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DBE" w:rsidRDefault="00382DBE" w:rsidP="00215AE7">
      <w:pPr>
        <w:spacing w:after="0" w:line="360" w:lineRule="auto"/>
        <w:jc w:val="center"/>
        <w:rPr>
          <w:rFonts w:ascii="Arial" w:hAnsi="Arial" w:cs="Arial"/>
          <w:sz w:val="24"/>
          <w:szCs w:val="24"/>
        </w:rPr>
      </w:pPr>
      <w:bookmarkStart w:id="0" w:name="_GoBack"/>
      <w:bookmarkEnd w:id="0"/>
    </w:p>
    <w:p w:rsidR="00382DBE" w:rsidRPr="00660A44" w:rsidRDefault="00382DBE" w:rsidP="00215AE7">
      <w:pPr>
        <w:spacing w:after="0" w:line="360" w:lineRule="auto"/>
        <w:jc w:val="center"/>
        <w:rPr>
          <w:rFonts w:ascii="Arial" w:hAnsi="Arial" w:cs="Arial"/>
          <w:sz w:val="24"/>
          <w:szCs w:val="24"/>
        </w:rPr>
      </w:pPr>
    </w:p>
    <w:p w:rsidR="00382DBE" w:rsidRPr="00660A44" w:rsidRDefault="00382DBE" w:rsidP="00215AE7">
      <w:pPr>
        <w:spacing w:after="0" w:line="360" w:lineRule="auto"/>
        <w:jc w:val="center"/>
        <w:rPr>
          <w:rFonts w:ascii="Arial" w:hAnsi="Arial" w:cs="Arial"/>
          <w:sz w:val="24"/>
          <w:szCs w:val="24"/>
        </w:rPr>
      </w:pPr>
      <w:r w:rsidRPr="00660A44">
        <w:rPr>
          <w:rFonts w:ascii="Arial" w:hAnsi="Arial" w:cs="Arial"/>
          <w:sz w:val="24"/>
          <w:szCs w:val="24"/>
        </w:rPr>
        <w:t>Association of Mexican American Educators (AMAE) Journal</w:t>
      </w:r>
    </w:p>
    <w:p w:rsidR="00382DBE" w:rsidRPr="00660A44" w:rsidRDefault="00765105" w:rsidP="00215AE7">
      <w:pPr>
        <w:spacing w:after="0" w:line="360" w:lineRule="auto"/>
        <w:jc w:val="center"/>
        <w:rPr>
          <w:rFonts w:ascii="Arial" w:hAnsi="Arial" w:cs="Arial"/>
          <w:sz w:val="24"/>
          <w:szCs w:val="24"/>
        </w:rPr>
      </w:pPr>
      <w:r>
        <w:rPr>
          <w:rFonts w:ascii="Arial" w:hAnsi="Arial" w:cs="Arial"/>
          <w:sz w:val="24"/>
          <w:szCs w:val="24"/>
        </w:rPr>
        <w:t xml:space="preserve">September </w:t>
      </w:r>
      <w:r w:rsidR="00737C4F">
        <w:rPr>
          <w:rFonts w:ascii="Arial" w:hAnsi="Arial" w:cs="Arial"/>
          <w:sz w:val="24"/>
          <w:szCs w:val="24"/>
        </w:rPr>
        <w:t>17</w:t>
      </w:r>
      <w:r w:rsidR="00382DBE" w:rsidRPr="00660A44">
        <w:rPr>
          <w:rFonts w:ascii="Arial" w:hAnsi="Arial" w:cs="Arial"/>
          <w:sz w:val="24"/>
          <w:szCs w:val="24"/>
        </w:rPr>
        <w:t>, 2014</w:t>
      </w:r>
    </w:p>
    <w:p w:rsidR="00382DBE" w:rsidRDefault="00382DBE" w:rsidP="00215AE7">
      <w:pPr>
        <w:spacing w:after="0" w:line="480" w:lineRule="auto"/>
        <w:jc w:val="center"/>
        <w:rPr>
          <w:rFonts w:ascii="Arial" w:hAnsi="Arial" w:cs="Arial"/>
          <w:b/>
          <w:sz w:val="24"/>
          <w:szCs w:val="24"/>
        </w:rPr>
      </w:pPr>
    </w:p>
    <w:p w:rsidR="00382DBE" w:rsidRPr="00660A44" w:rsidRDefault="00382DBE" w:rsidP="00215AE7">
      <w:pPr>
        <w:spacing w:after="0" w:line="480" w:lineRule="auto"/>
        <w:jc w:val="center"/>
        <w:rPr>
          <w:rFonts w:ascii="Arial" w:hAnsi="Arial" w:cs="Arial"/>
          <w:b/>
          <w:sz w:val="24"/>
          <w:szCs w:val="24"/>
        </w:rPr>
      </w:pPr>
    </w:p>
    <w:p w:rsidR="00382DBE" w:rsidRPr="00660A44" w:rsidRDefault="00382DBE" w:rsidP="00215AE7">
      <w:pPr>
        <w:spacing w:after="0" w:line="480" w:lineRule="auto"/>
        <w:jc w:val="center"/>
        <w:rPr>
          <w:rFonts w:ascii="Arial" w:hAnsi="Arial" w:cs="Arial"/>
          <w:b/>
          <w:sz w:val="24"/>
          <w:szCs w:val="24"/>
        </w:rPr>
      </w:pPr>
      <w:r w:rsidRPr="00660A44">
        <w:rPr>
          <w:rFonts w:ascii="Arial" w:hAnsi="Arial" w:cs="Arial"/>
          <w:b/>
          <w:sz w:val="24"/>
          <w:szCs w:val="24"/>
        </w:rPr>
        <w:t>Equitable Instruction for Secondary Latino English Learners:</w:t>
      </w:r>
    </w:p>
    <w:p w:rsidR="00382DBE" w:rsidRPr="00660A44" w:rsidRDefault="00382DBE" w:rsidP="00215AE7">
      <w:pPr>
        <w:spacing w:after="0" w:line="480" w:lineRule="auto"/>
        <w:jc w:val="center"/>
        <w:rPr>
          <w:rFonts w:ascii="Arial" w:hAnsi="Arial" w:cs="Arial"/>
          <w:b/>
          <w:sz w:val="24"/>
          <w:szCs w:val="24"/>
        </w:rPr>
      </w:pPr>
      <w:r w:rsidRPr="00660A44">
        <w:rPr>
          <w:rFonts w:ascii="Arial" w:hAnsi="Arial" w:cs="Arial"/>
          <w:b/>
          <w:sz w:val="24"/>
          <w:szCs w:val="24"/>
        </w:rPr>
        <w:t>Examining Critical Principles of Differentiation in Lesson Design</w:t>
      </w:r>
    </w:p>
    <w:p w:rsidR="00382DBE" w:rsidRDefault="00382DBE" w:rsidP="00215AE7">
      <w:pPr>
        <w:spacing w:after="0"/>
        <w:jc w:val="center"/>
        <w:rPr>
          <w:rFonts w:ascii="Arial" w:hAnsi="Arial" w:cs="Arial"/>
          <w:b/>
          <w:sz w:val="24"/>
        </w:rPr>
      </w:pPr>
    </w:p>
    <w:p w:rsidR="00382DBE" w:rsidRDefault="00382DBE" w:rsidP="00215AE7">
      <w:pPr>
        <w:spacing w:after="0"/>
        <w:jc w:val="center"/>
        <w:rPr>
          <w:rFonts w:ascii="Arial" w:hAnsi="Arial" w:cs="Arial"/>
          <w:b/>
          <w:sz w:val="24"/>
        </w:rPr>
      </w:pPr>
    </w:p>
    <w:p w:rsidR="00382DBE" w:rsidRPr="00660A44" w:rsidRDefault="00382DBE" w:rsidP="00215AE7">
      <w:pPr>
        <w:spacing w:after="0"/>
        <w:jc w:val="center"/>
        <w:rPr>
          <w:rFonts w:ascii="Arial" w:hAnsi="Arial" w:cs="Arial"/>
          <w:b/>
          <w:sz w:val="24"/>
        </w:rPr>
      </w:pPr>
    </w:p>
    <w:p w:rsidR="00382DBE" w:rsidRPr="00660A44" w:rsidRDefault="00382DBE" w:rsidP="00215AE7">
      <w:pPr>
        <w:spacing w:after="0"/>
        <w:jc w:val="center"/>
        <w:rPr>
          <w:rFonts w:ascii="Arial" w:hAnsi="Arial" w:cs="Arial"/>
          <w:b/>
          <w:sz w:val="24"/>
        </w:rPr>
      </w:pPr>
    </w:p>
    <w:p w:rsidR="00382DBE" w:rsidRPr="00660A44" w:rsidRDefault="00382DBE" w:rsidP="00215AE7">
      <w:pPr>
        <w:spacing w:after="0"/>
        <w:jc w:val="center"/>
        <w:rPr>
          <w:rFonts w:ascii="Arial" w:hAnsi="Arial" w:cs="Arial"/>
          <w:b/>
          <w:sz w:val="24"/>
          <w:szCs w:val="24"/>
        </w:rPr>
      </w:pPr>
      <w:r w:rsidRPr="00660A44">
        <w:rPr>
          <w:rFonts w:ascii="Arial" w:hAnsi="Arial" w:cs="Arial"/>
          <w:b/>
          <w:sz w:val="24"/>
          <w:szCs w:val="24"/>
        </w:rPr>
        <w:t>Anne René Elsbree</w:t>
      </w:r>
      <w:r>
        <w:rPr>
          <w:rFonts w:ascii="Arial" w:hAnsi="Arial" w:cs="Arial"/>
          <w:b/>
          <w:sz w:val="24"/>
          <w:szCs w:val="24"/>
        </w:rPr>
        <w:t>, Ph.D.</w:t>
      </w:r>
    </w:p>
    <w:p w:rsidR="00382DBE" w:rsidRPr="00443442" w:rsidRDefault="00382DBE" w:rsidP="00215AE7">
      <w:pPr>
        <w:spacing w:after="0"/>
        <w:jc w:val="center"/>
        <w:rPr>
          <w:rFonts w:ascii="Arial" w:hAnsi="Arial" w:cs="Arial"/>
          <w:sz w:val="24"/>
          <w:szCs w:val="24"/>
        </w:rPr>
      </w:pPr>
      <w:r w:rsidRPr="00443442">
        <w:rPr>
          <w:rFonts w:ascii="Arial" w:hAnsi="Arial" w:cs="Arial"/>
          <w:sz w:val="24"/>
          <w:szCs w:val="24"/>
        </w:rPr>
        <w:t>Associate P</w:t>
      </w:r>
      <w:r>
        <w:rPr>
          <w:rFonts w:ascii="Arial" w:hAnsi="Arial" w:cs="Arial"/>
          <w:sz w:val="24"/>
          <w:szCs w:val="24"/>
        </w:rPr>
        <w:t>rofessor of Teaching, Learning and</w:t>
      </w:r>
      <w:r w:rsidRPr="00443442">
        <w:rPr>
          <w:rFonts w:ascii="Arial" w:hAnsi="Arial" w:cs="Arial"/>
          <w:sz w:val="24"/>
          <w:szCs w:val="24"/>
        </w:rPr>
        <w:t xml:space="preserve"> Leadership </w:t>
      </w:r>
    </w:p>
    <w:p w:rsidR="00382DBE" w:rsidRPr="00660A44" w:rsidRDefault="00382DBE" w:rsidP="00215AE7">
      <w:pPr>
        <w:spacing w:after="0" w:line="240" w:lineRule="auto"/>
        <w:jc w:val="center"/>
        <w:rPr>
          <w:rFonts w:ascii="Arial" w:hAnsi="Arial" w:cs="Arial"/>
          <w:sz w:val="24"/>
          <w:szCs w:val="24"/>
        </w:rPr>
      </w:pPr>
      <w:r w:rsidRPr="00660A44">
        <w:rPr>
          <w:rFonts w:ascii="Arial" w:hAnsi="Arial" w:cs="Arial"/>
          <w:sz w:val="24"/>
          <w:szCs w:val="24"/>
        </w:rPr>
        <w:t>School of Education</w:t>
      </w:r>
    </w:p>
    <w:p w:rsidR="00382DBE" w:rsidRPr="00660A44" w:rsidRDefault="00382DBE" w:rsidP="00215AE7">
      <w:pPr>
        <w:spacing w:after="0" w:line="240" w:lineRule="auto"/>
        <w:jc w:val="center"/>
        <w:rPr>
          <w:rFonts w:ascii="Arial" w:hAnsi="Arial" w:cs="Arial"/>
          <w:sz w:val="24"/>
          <w:szCs w:val="24"/>
        </w:rPr>
      </w:pPr>
      <w:r w:rsidRPr="00660A44">
        <w:rPr>
          <w:rFonts w:ascii="Arial" w:hAnsi="Arial" w:cs="Arial"/>
          <w:sz w:val="24"/>
          <w:szCs w:val="24"/>
        </w:rPr>
        <w:t>California State University San Marcos</w:t>
      </w:r>
    </w:p>
    <w:p w:rsidR="00382DBE" w:rsidRDefault="00382DBE" w:rsidP="00215AE7">
      <w:pPr>
        <w:spacing w:after="0" w:line="240" w:lineRule="auto"/>
        <w:jc w:val="center"/>
        <w:rPr>
          <w:rFonts w:ascii="Arial" w:hAnsi="Arial" w:cs="Arial"/>
          <w:sz w:val="24"/>
          <w:szCs w:val="24"/>
        </w:rPr>
      </w:pPr>
      <w:r w:rsidRPr="00660A44">
        <w:rPr>
          <w:rFonts w:ascii="Arial" w:hAnsi="Arial" w:cs="Arial"/>
          <w:sz w:val="24"/>
          <w:szCs w:val="24"/>
        </w:rPr>
        <w:t xml:space="preserve">333 S. Twin Oaks Valley Road, San Marcos, CA  92096-0001 </w:t>
      </w:r>
    </w:p>
    <w:p w:rsidR="00382DBE" w:rsidRPr="00214793" w:rsidRDefault="009B622C" w:rsidP="00215AE7">
      <w:pPr>
        <w:spacing w:after="0" w:line="240" w:lineRule="auto"/>
        <w:jc w:val="center"/>
        <w:rPr>
          <w:rFonts w:ascii="Arial" w:hAnsi="Arial" w:cs="Arial"/>
          <w:sz w:val="24"/>
          <w:szCs w:val="24"/>
          <w:lang w:val="es-HN"/>
        </w:rPr>
      </w:pPr>
      <w:hyperlink r:id="rId9" w:history="1">
        <w:r w:rsidR="00711102" w:rsidRPr="00711102">
          <w:rPr>
            <w:rStyle w:val="Hyperlink"/>
            <w:rFonts w:ascii="Arial" w:hAnsi="Arial" w:cs="Arial"/>
            <w:sz w:val="24"/>
            <w:szCs w:val="24"/>
            <w:lang w:val="es-HN"/>
          </w:rPr>
          <w:t>aelsbree@csusm.edu</w:t>
        </w:r>
      </w:hyperlink>
      <w:r w:rsidR="00711102" w:rsidRPr="00711102">
        <w:rPr>
          <w:rFonts w:ascii="Arial" w:hAnsi="Arial" w:cs="Arial"/>
          <w:sz w:val="24"/>
          <w:szCs w:val="24"/>
          <w:lang w:val="es-HN"/>
        </w:rPr>
        <w:t xml:space="preserve">; Tel: (760) 750-4384; Fax: (760) 750-3352   </w:t>
      </w:r>
    </w:p>
    <w:p w:rsidR="00382DBE" w:rsidRPr="00214793" w:rsidRDefault="00382DBE" w:rsidP="00215AE7">
      <w:pPr>
        <w:spacing w:after="0"/>
        <w:jc w:val="center"/>
        <w:rPr>
          <w:rFonts w:ascii="Arial" w:hAnsi="Arial" w:cs="Arial"/>
          <w:b/>
          <w:sz w:val="24"/>
          <w:szCs w:val="24"/>
          <w:lang w:val="es-HN"/>
        </w:rPr>
      </w:pPr>
    </w:p>
    <w:p w:rsidR="00382DBE" w:rsidRPr="00214793" w:rsidRDefault="00382DBE" w:rsidP="00215AE7">
      <w:pPr>
        <w:spacing w:after="0"/>
        <w:jc w:val="center"/>
        <w:rPr>
          <w:rFonts w:ascii="Arial" w:hAnsi="Arial" w:cs="Arial"/>
          <w:b/>
          <w:sz w:val="24"/>
          <w:szCs w:val="24"/>
          <w:lang w:val="es-HN"/>
        </w:rPr>
      </w:pPr>
    </w:p>
    <w:p w:rsidR="00382DBE" w:rsidRPr="00214793" w:rsidRDefault="00711102" w:rsidP="00215AE7">
      <w:pPr>
        <w:spacing w:after="0" w:line="240" w:lineRule="auto"/>
        <w:jc w:val="center"/>
        <w:rPr>
          <w:rFonts w:ascii="Arial" w:hAnsi="Arial" w:cs="Arial"/>
          <w:b/>
          <w:sz w:val="24"/>
          <w:szCs w:val="24"/>
          <w:lang w:val="es-HN"/>
        </w:rPr>
      </w:pPr>
      <w:r w:rsidRPr="00711102">
        <w:rPr>
          <w:rFonts w:ascii="Arial" w:hAnsi="Arial" w:cs="Arial"/>
          <w:b/>
          <w:sz w:val="24"/>
          <w:szCs w:val="24"/>
          <w:lang w:val="es-HN"/>
        </w:rPr>
        <w:t>Ana M. Hernández, Ed.D.</w:t>
      </w:r>
    </w:p>
    <w:p w:rsidR="00382DBE" w:rsidRPr="00660A44" w:rsidRDefault="00382DBE" w:rsidP="00215AE7">
      <w:pPr>
        <w:spacing w:after="0" w:line="240" w:lineRule="auto"/>
        <w:jc w:val="center"/>
        <w:rPr>
          <w:rFonts w:ascii="Arial" w:hAnsi="Arial" w:cs="Arial"/>
          <w:sz w:val="24"/>
          <w:szCs w:val="24"/>
        </w:rPr>
      </w:pPr>
      <w:r w:rsidRPr="00660A44">
        <w:rPr>
          <w:rFonts w:ascii="Arial" w:hAnsi="Arial" w:cs="Arial"/>
          <w:sz w:val="24"/>
          <w:szCs w:val="24"/>
        </w:rPr>
        <w:t>Assistant Professor of Multilingual and Multicultural Education</w:t>
      </w:r>
    </w:p>
    <w:p w:rsidR="00382DBE" w:rsidRPr="00660A44" w:rsidRDefault="00382DBE" w:rsidP="00215AE7">
      <w:pPr>
        <w:spacing w:after="0" w:line="240" w:lineRule="auto"/>
        <w:jc w:val="center"/>
        <w:rPr>
          <w:rFonts w:ascii="Arial" w:hAnsi="Arial" w:cs="Arial"/>
          <w:sz w:val="24"/>
          <w:szCs w:val="24"/>
        </w:rPr>
      </w:pPr>
      <w:r w:rsidRPr="00660A44">
        <w:rPr>
          <w:rFonts w:ascii="Arial" w:hAnsi="Arial" w:cs="Arial"/>
          <w:sz w:val="24"/>
          <w:szCs w:val="24"/>
        </w:rPr>
        <w:t>School of Education</w:t>
      </w:r>
    </w:p>
    <w:p w:rsidR="00382DBE" w:rsidRPr="00660A44" w:rsidRDefault="00382DBE" w:rsidP="00215AE7">
      <w:pPr>
        <w:spacing w:after="0" w:line="240" w:lineRule="auto"/>
        <w:jc w:val="center"/>
        <w:rPr>
          <w:rFonts w:ascii="Arial" w:hAnsi="Arial" w:cs="Arial"/>
          <w:sz w:val="24"/>
          <w:szCs w:val="24"/>
        </w:rPr>
      </w:pPr>
      <w:r w:rsidRPr="00660A44">
        <w:rPr>
          <w:rFonts w:ascii="Arial" w:hAnsi="Arial" w:cs="Arial"/>
          <w:sz w:val="24"/>
          <w:szCs w:val="24"/>
        </w:rPr>
        <w:t>California State University San Marcos</w:t>
      </w:r>
    </w:p>
    <w:p w:rsidR="00382DBE" w:rsidRPr="00660A44" w:rsidRDefault="00382DBE" w:rsidP="00215AE7">
      <w:pPr>
        <w:spacing w:after="0" w:line="240" w:lineRule="auto"/>
        <w:jc w:val="center"/>
        <w:rPr>
          <w:rFonts w:ascii="Arial" w:hAnsi="Arial" w:cs="Arial"/>
          <w:sz w:val="24"/>
          <w:szCs w:val="24"/>
        </w:rPr>
      </w:pPr>
      <w:r w:rsidRPr="00660A44">
        <w:rPr>
          <w:rFonts w:ascii="Arial" w:hAnsi="Arial" w:cs="Arial"/>
          <w:sz w:val="24"/>
          <w:szCs w:val="24"/>
        </w:rPr>
        <w:t xml:space="preserve">333 S. Twin Oaks Valley Road, San Marcos, CA  92096-0001   </w:t>
      </w:r>
    </w:p>
    <w:p w:rsidR="00382DBE" w:rsidRPr="00660A44" w:rsidRDefault="009B622C" w:rsidP="00215AE7">
      <w:pPr>
        <w:spacing w:after="0" w:line="240" w:lineRule="auto"/>
        <w:jc w:val="center"/>
        <w:rPr>
          <w:rFonts w:ascii="Arial" w:hAnsi="Arial" w:cs="Arial"/>
          <w:sz w:val="24"/>
          <w:szCs w:val="24"/>
        </w:rPr>
      </w:pPr>
      <w:hyperlink r:id="rId10" w:history="1">
        <w:r w:rsidR="00382DBE" w:rsidRPr="00660A44">
          <w:rPr>
            <w:rStyle w:val="Hyperlink"/>
            <w:rFonts w:ascii="Arial" w:hAnsi="Arial" w:cs="Arial"/>
            <w:sz w:val="24"/>
            <w:szCs w:val="24"/>
          </w:rPr>
          <w:t>ahernand@csusm.edu</w:t>
        </w:r>
      </w:hyperlink>
      <w:r w:rsidR="00382DBE">
        <w:rPr>
          <w:rFonts w:ascii="Arial" w:hAnsi="Arial" w:cs="Arial"/>
          <w:sz w:val="24"/>
          <w:szCs w:val="24"/>
        </w:rPr>
        <w:t>;</w:t>
      </w:r>
      <w:r w:rsidR="00382DBE" w:rsidRPr="00660A44">
        <w:rPr>
          <w:rFonts w:ascii="Arial" w:hAnsi="Arial" w:cs="Arial"/>
          <w:sz w:val="24"/>
          <w:szCs w:val="24"/>
        </w:rPr>
        <w:t xml:space="preserve"> Tel: (760) 750-8570; Fax: (760) 750-3352 </w:t>
      </w:r>
    </w:p>
    <w:p w:rsidR="00382DBE" w:rsidRPr="00660A44" w:rsidRDefault="00382DBE" w:rsidP="00215AE7">
      <w:pPr>
        <w:spacing w:after="0"/>
        <w:jc w:val="center"/>
        <w:rPr>
          <w:rFonts w:ascii="Arial" w:hAnsi="Arial" w:cs="Arial"/>
          <w:b/>
          <w:i/>
          <w:sz w:val="24"/>
          <w:szCs w:val="24"/>
        </w:rPr>
      </w:pPr>
    </w:p>
    <w:p w:rsidR="00382DBE" w:rsidRPr="00660A44" w:rsidRDefault="00382DBE" w:rsidP="00215AE7">
      <w:pPr>
        <w:spacing w:after="0"/>
        <w:jc w:val="center"/>
        <w:rPr>
          <w:rFonts w:ascii="Arial" w:hAnsi="Arial" w:cs="Arial"/>
          <w:b/>
          <w:i/>
          <w:sz w:val="24"/>
          <w:szCs w:val="24"/>
        </w:rPr>
      </w:pPr>
    </w:p>
    <w:p w:rsidR="00382DBE" w:rsidRPr="00660A44" w:rsidRDefault="00D369CF" w:rsidP="00215AE7">
      <w:pPr>
        <w:spacing w:after="0" w:line="240" w:lineRule="auto"/>
        <w:jc w:val="center"/>
        <w:rPr>
          <w:rFonts w:ascii="Arial" w:hAnsi="Arial" w:cs="Arial"/>
          <w:b/>
          <w:sz w:val="24"/>
          <w:szCs w:val="24"/>
        </w:rPr>
      </w:pPr>
      <w:r>
        <w:rPr>
          <w:rFonts w:ascii="Arial" w:hAnsi="Arial" w:cs="Arial"/>
          <w:b/>
          <w:sz w:val="24"/>
          <w:szCs w:val="24"/>
        </w:rPr>
        <w:t>Annette Daoud, Ph.</w:t>
      </w:r>
      <w:r w:rsidR="00382DBE" w:rsidRPr="00660A44">
        <w:rPr>
          <w:rFonts w:ascii="Arial" w:hAnsi="Arial" w:cs="Arial"/>
          <w:b/>
          <w:sz w:val="24"/>
          <w:szCs w:val="24"/>
        </w:rPr>
        <w:t>D.</w:t>
      </w:r>
    </w:p>
    <w:p w:rsidR="00382DBE" w:rsidRPr="00660A44" w:rsidRDefault="00382DBE" w:rsidP="00215AE7">
      <w:pPr>
        <w:spacing w:after="0" w:line="240" w:lineRule="auto"/>
        <w:jc w:val="center"/>
        <w:rPr>
          <w:rFonts w:ascii="Arial" w:hAnsi="Arial" w:cs="Arial"/>
          <w:sz w:val="24"/>
          <w:szCs w:val="24"/>
        </w:rPr>
      </w:pPr>
      <w:r w:rsidRPr="00660A44">
        <w:rPr>
          <w:rFonts w:ascii="Arial" w:hAnsi="Arial" w:cs="Arial"/>
          <w:sz w:val="24"/>
          <w:szCs w:val="24"/>
        </w:rPr>
        <w:t>Professor of Multilingual and Multicultural Education</w:t>
      </w:r>
    </w:p>
    <w:p w:rsidR="00382DBE" w:rsidRPr="00660A44" w:rsidRDefault="00382DBE" w:rsidP="00215AE7">
      <w:pPr>
        <w:spacing w:after="0" w:line="240" w:lineRule="auto"/>
        <w:jc w:val="center"/>
        <w:rPr>
          <w:rFonts w:ascii="Arial" w:hAnsi="Arial" w:cs="Arial"/>
          <w:sz w:val="24"/>
          <w:szCs w:val="24"/>
        </w:rPr>
      </w:pPr>
      <w:r w:rsidRPr="00660A44">
        <w:rPr>
          <w:rFonts w:ascii="Arial" w:hAnsi="Arial" w:cs="Arial"/>
          <w:sz w:val="24"/>
          <w:szCs w:val="24"/>
        </w:rPr>
        <w:t>School of Education</w:t>
      </w:r>
    </w:p>
    <w:p w:rsidR="00382DBE" w:rsidRPr="00660A44" w:rsidRDefault="00382DBE" w:rsidP="00215AE7">
      <w:pPr>
        <w:spacing w:after="0" w:line="240" w:lineRule="auto"/>
        <w:jc w:val="center"/>
        <w:rPr>
          <w:rFonts w:ascii="Arial" w:hAnsi="Arial" w:cs="Arial"/>
          <w:sz w:val="24"/>
          <w:szCs w:val="24"/>
        </w:rPr>
      </w:pPr>
      <w:r w:rsidRPr="00660A44">
        <w:rPr>
          <w:rFonts w:ascii="Arial" w:hAnsi="Arial" w:cs="Arial"/>
          <w:sz w:val="24"/>
          <w:szCs w:val="24"/>
        </w:rPr>
        <w:t>California State University San Marcos</w:t>
      </w:r>
    </w:p>
    <w:p w:rsidR="00382DBE" w:rsidRPr="00660A44" w:rsidRDefault="00382DBE" w:rsidP="00215AE7">
      <w:pPr>
        <w:spacing w:after="0" w:line="240" w:lineRule="auto"/>
        <w:jc w:val="center"/>
        <w:rPr>
          <w:rFonts w:ascii="Arial" w:hAnsi="Arial" w:cs="Arial"/>
          <w:sz w:val="24"/>
          <w:szCs w:val="24"/>
        </w:rPr>
      </w:pPr>
      <w:r w:rsidRPr="00660A44">
        <w:rPr>
          <w:rFonts w:ascii="Arial" w:hAnsi="Arial" w:cs="Arial"/>
          <w:sz w:val="24"/>
          <w:szCs w:val="24"/>
        </w:rPr>
        <w:t xml:space="preserve">333 S. Twin Oaks Valley Road, San Marcos, CA  92096-0001   </w:t>
      </w:r>
    </w:p>
    <w:p w:rsidR="00382DBE" w:rsidRPr="00443442" w:rsidRDefault="009B622C" w:rsidP="00215AE7">
      <w:pPr>
        <w:shd w:val="clear" w:color="auto" w:fill="FFFFFF"/>
        <w:jc w:val="center"/>
        <w:rPr>
          <w:rFonts w:ascii="Arial" w:hAnsi="Arial" w:cs="Arial"/>
          <w:sz w:val="24"/>
          <w:szCs w:val="24"/>
        </w:rPr>
      </w:pPr>
      <w:hyperlink r:id="rId11" w:history="1">
        <w:r w:rsidR="00382DBE" w:rsidRPr="00660A44">
          <w:rPr>
            <w:rStyle w:val="Hyperlink"/>
            <w:rFonts w:ascii="Arial" w:hAnsi="Arial" w:cs="Arial"/>
            <w:sz w:val="24"/>
            <w:szCs w:val="24"/>
          </w:rPr>
          <w:t>adaoud@csusm.edu</w:t>
        </w:r>
      </w:hyperlink>
      <w:r w:rsidR="00382DBE">
        <w:rPr>
          <w:rFonts w:ascii="Arial" w:hAnsi="Arial" w:cs="Arial"/>
          <w:sz w:val="24"/>
          <w:szCs w:val="24"/>
        </w:rPr>
        <w:t>;</w:t>
      </w:r>
      <w:r w:rsidR="00382DBE" w:rsidRPr="00660A44">
        <w:rPr>
          <w:rFonts w:ascii="Arial" w:hAnsi="Arial" w:cs="Arial"/>
          <w:sz w:val="24"/>
          <w:szCs w:val="24"/>
        </w:rPr>
        <w:t xml:space="preserve"> Tel: (760) </w:t>
      </w:r>
      <w:r w:rsidR="00382DBE" w:rsidRPr="00660A44">
        <w:rPr>
          <w:rFonts w:ascii="Arial" w:eastAsia="Times New Roman" w:hAnsi="Arial" w:cs="Arial"/>
          <w:sz w:val="24"/>
          <w:szCs w:val="24"/>
        </w:rPr>
        <w:t>750-8519</w:t>
      </w:r>
      <w:r w:rsidR="00382DBE" w:rsidRPr="00660A44">
        <w:rPr>
          <w:rFonts w:ascii="Arial" w:hAnsi="Arial" w:cs="Arial"/>
          <w:sz w:val="24"/>
          <w:szCs w:val="24"/>
        </w:rPr>
        <w:t xml:space="preserve">; Fax: (760) 750-3352 </w:t>
      </w:r>
    </w:p>
    <w:p w:rsidR="00382DBE" w:rsidRDefault="00382DBE" w:rsidP="00215AE7">
      <w:pPr>
        <w:jc w:val="center"/>
        <w:rPr>
          <w:rFonts w:ascii="Arial" w:hAnsi="Arial" w:cs="Arial"/>
          <w:b/>
          <w:sz w:val="24"/>
        </w:rPr>
      </w:pPr>
    </w:p>
    <w:p w:rsidR="00382DBE" w:rsidRDefault="00382DBE" w:rsidP="00215AE7">
      <w:pPr>
        <w:jc w:val="center"/>
        <w:rPr>
          <w:rFonts w:ascii="Arial" w:hAnsi="Arial" w:cs="Arial"/>
          <w:b/>
          <w:sz w:val="24"/>
        </w:rPr>
      </w:pPr>
    </w:p>
    <w:p w:rsidR="00382DBE" w:rsidRDefault="00382DBE" w:rsidP="00215AE7">
      <w:pPr>
        <w:jc w:val="center"/>
        <w:rPr>
          <w:rFonts w:ascii="Arial" w:hAnsi="Arial" w:cs="Arial"/>
          <w:b/>
          <w:sz w:val="24"/>
        </w:rPr>
      </w:pPr>
    </w:p>
    <w:p w:rsidR="00645360" w:rsidRPr="00D07104" w:rsidRDefault="00645360" w:rsidP="00215AE7">
      <w:pPr>
        <w:jc w:val="center"/>
        <w:rPr>
          <w:rFonts w:ascii="Arial" w:hAnsi="Arial" w:cs="Arial"/>
          <w:b/>
          <w:sz w:val="24"/>
        </w:rPr>
      </w:pPr>
      <w:r w:rsidRPr="00D07104">
        <w:rPr>
          <w:rFonts w:ascii="Arial" w:hAnsi="Arial" w:cs="Arial"/>
          <w:b/>
          <w:sz w:val="24"/>
        </w:rPr>
        <w:t>Abstract</w:t>
      </w:r>
    </w:p>
    <w:p w:rsidR="006D0249" w:rsidRPr="000327AE" w:rsidRDefault="006D0249" w:rsidP="006D0249">
      <w:pPr>
        <w:spacing w:line="480" w:lineRule="auto"/>
        <w:rPr>
          <w:rFonts w:ascii="Arial" w:hAnsi="Arial" w:cs="Arial"/>
          <w:sz w:val="24"/>
          <w:szCs w:val="24"/>
        </w:rPr>
      </w:pPr>
      <w:r>
        <w:rPr>
          <w:rFonts w:ascii="Arial" w:hAnsi="Arial" w:cs="Arial"/>
          <w:sz w:val="24"/>
          <w:szCs w:val="24"/>
        </w:rPr>
        <w:t>The research emphasizes</w:t>
      </w:r>
      <w:r w:rsidRPr="00D07104">
        <w:rPr>
          <w:rFonts w:ascii="Arial" w:hAnsi="Arial" w:cs="Arial"/>
          <w:sz w:val="24"/>
          <w:szCs w:val="24"/>
        </w:rPr>
        <w:t xml:space="preserve"> the need for educators to take more ownership for Latino English Learner’s </w:t>
      </w:r>
      <w:r>
        <w:rPr>
          <w:rFonts w:ascii="Arial" w:hAnsi="Arial" w:cs="Arial"/>
          <w:sz w:val="24"/>
          <w:szCs w:val="24"/>
        </w:rPr>
        <w:t>(ELs) and identify</w:t>
      </w:r>
      <w:r w:rsidRPr="00D07104">
        <w:rPr>
          <w:rFonts w:ascii="Arial" w:hAnsi="Arial" w:cs="Arial"/>
          <w:sz w:val="24"/>
          <w:szCs w:val="24"/>
        </w:rPr>
        <w:t xml:space="preserve"> effective lesson differentiation through </w:t>
      </w:r>
      <w:r>
        <w:rPr>
          <w:rFonts w:ascii="Arial" w:hAnsi="Arial" w:cs="Arial"/>
          <w:sz w:val="24"/>
          <w:szCs w:val="24"/>
        </w:rPr>
        <w:t xml:space="preserve">subject area </w:t>
      </w:r>
      <w:r w:rsidRPr="00D07104">
        <w:rPr>
          <w:rFonts w:ascii="Arial" w:hAnsi="Arial" w:cs="Arial"/>
          <w:sz w:val="24"/>
          <w:szCs w:val="24"/>
        </w:rPr>
        <w:t>content</w:t>
      </w:r>
      <w:r>
        <w:rPr>
          <w:rFonts w:ascii="Arial" w:hAnsi="Arial" w:cs="Arial"/>
          <w:sz w:val="24"/>
          <w:szCs w:val="24"/>
        </w:rPr>
        <w:t xml:space="preserve"> (instruction)</w:t>
      </w:r>
      <w:r w:rsidRPr="00D07104">
        <w:rPr>
          <w:rFonts w:ascii="Arial" w:hAnsi="Arial" w:cs="Arial"/>
          <w:sz w:val="24"/>
          <w:szCs w:val="24"/>
        </w:rPr>
        <w:t xml:space="preserve">, process </w:t>
      </w:r>
      <w:r>
        <w:rPr>
          <w:rFonts w:ascii="Arial" w:hAnsi="Arial" w:cs="Arial"/>
          <w:sz w:val="24"/>
          <w:szCs w:val="24"/>
        </w:rPr>
        <w:t>(</w:t>
      </w:r>
      <w:r w:rsidRPr="00D07104">
        <w:rPr>
          <w:rFonts w:ascii="Arial" w:hAnsi="Arial" w:cs="Arial"/>
          <w:sz w:val="24"/>
          <w:szCs w:val="24"/>
        </w:rPr>
        <w:t>activities</w:t>
      </w:r>
      <w:r>
        <w:rPr>
          <w:rFonts w:ascii="Arial" w:hAnsi="Arial" w:cs="Arial"/>
          <w:sz w:val="24"/>
          <w:szCs w:val="24"/>
        </w:rPr>
        <w:t>)</w:t>
      </w:r>
      <w:r w:rsidRPr="00D07104">
        <w:rPr>
          <w:rFonts w:ascii="Arial" w:hAnsi="Arial" w:cs="Arial"/>
          <w:sz w:val="24"/>
          <w:szCs w:val="24"/>
        </w:rPr>
        <w:t xml:space="preserve">, and products </w:t>
      </w:r>
      <w:r>
        <w:rPr>
          <w:rFonts w:ascii="Arial" w:hAnsi="Arial" w:cs="Arial"/>
          <w:sz w:val="24"/>
          <w:szCs w:val="24"/>
        </w:rPr>
        <w:t>(assessments)</w:t>
      </w:r>
      <w:r w:rsidRPr="00D07104">
        <w:rPr>
          <w:rFonts w:ascii="Arial" w:hAnsi="Arial" w:cs="Arial"/>
          <w:sz w:val="24"/>
          <w:szCs w:val="24"/>
        </w:rPr>
        <w:t>.</w:t>
      </w:r>
      <w:r>
        <w:rPr>
          <w:rFonts w:ascii="Arial" w:hAnsi="Arial" w:cs="Arial"/>
          <w:sz w:val="24"/>
          <w:szCs w:val="24"/>
        </w:rPr>
        <w:t xml:space="preserve">  Based on the literature review, s</w:t>
      </w:r>
      <w:r w:rsidRPr="006659E3">
        <w:rPr>
          <w:rFonts w:ascii="Arial" w:hAnsi="Arial" w:cs="Arial"/>
          <w:sz w:val="24"/>
          <w:szCs w:val="24"/>
        </w:rPr>
        <w:t>chool achievem</w:t>
      </w:r>
      <w:r>
        <w:rPr>
          <w:rFonts w:ascii="Arial" w:hAnsi="Arial" w:cs="Arial"/>
          <w:sz w:val="24"/>
          <w:szCs w:val="24"/>
        </w:rPr>
        <w:t xml:space="preserve">ent improves when </w:t>
      </w:r>
      <w:r w:rsidRPr="006659E3">
        <w:rPr>
          <w:rFonts w:ascii="Arial" w:hAnsi="Arial" w:cs="Arial"/>
          <w:sz w:val="24"/>
          <w:szCs w:val="24"/>
        </w:rPr>
        <w:t>practices address students’ culture, experiences and learning styles</w:t>
      </w:r>
      <w:r>
        <w:rPr>
          <w:rFonts w:ascii="Arial" w:hAnsi="Arial" w:cs="Arial"/>
          <w:sz w:val="24"/>
          <w:szCs w:val="24"/>
        </w:rPr>
        <w:t xml:space="preserve"> in ways that are differentiated in academics.  The study</w:t>
      </w:r>
      <w:r w:rsidRPr="00D07104">
        <w:rPr>
          <w:rFonts w:ascii="Arial" w:hAnsi="Arial" w:cs="Arial"/>
          <w:sz w:val="24"/>
          <w:szCs w:val="24"/>
        </w:rPr>
        <w:t xml:space="preserve"> examined lesson plans from 35 teacher candidates</w:t>
      </w:r>
      <w:r>
        <w:rPr>
          <w:rFonts w:ascii="Arial" w:hAnsi="Arial" w:cs="Arial"/>
          <w:sz w:val="24"/>
          <w:szCs w:val="24"/>
        </w:rPr>
        <w:t xml:space="preserve"> (86% white, 14% Latino)</w:t>
      </w:r>
      <w:r w:rsidRPr="00D07104">
        <w:rPr>
          <w:rFonts w:ascii="Arial" w:hAnsi="Arial" w:cs="Arial"/>
          <w:sz w:val="24"/>
          <w:szCs w:val="24"/>
        </w:rPr>
        <w:t xml:space="preserve"> in a Single Subject Credential Program in</w:t>
      </w:r>
      <w:r>
        <w:rPr>
          <w:rFonts w:ascii="Arial" w:hAnsi="Arial" w:cs="Arial"/>
          <w:sz w:val="24"/>
          <w:szCs w:val="24"/>
        </w:rPr>
        <w:t xml:space="preserve"> southern California.  Candidates conducted </w:t>
      </w:r>
      <w:r w:rsidRPr="00D07104">
        <w:rPr>
          <w:rFonts w:ascii="Arial" w:hAnsi="Arial" w:cs="Arial"/>
          <w:sz w:val="24"/>
          <w:szCs w:val="24"/>
        </w:rPr>
        <w:t>clinical practice in districts that s</w:t>
      </w:r>
      <w:r>
        <w:rPr>
          <w:rFonts w:ascii="Arial" w:hAnsi="Arial" w:cs="Arial"/>
          <w:sz w:val="24"/>
          <w:szCs w:val="24"/>
        </w:rPr>
        <w:t xml:space="preserve">erved up to 70% ELs, with the majority </w:t>
      </w:r>
      <w:r w:rsidRPr="00D07104">
        <w:rPr>
          <w:rFonts w:ascii="Arial" w:hAnsi="Arial" w:cs="Arial"/>
          <w:sz w:val="24"/>
          <w:szCs w:val="24"/>
        </w:rPr>
        <w:t>identified as Long-term English Learners</w:t>
      </w:r>
      <w:r>
        <w:rPr>
          <w:rFonts w:ascii="Arial" w:hAnsi="Arial" w:cs="Arial"/>
          <w:sz w:val="24"/>
          <w:szCs w:val="24"/>
        </w:rPr>
        <w:t xml:space="preserve"> (LTEL)</w:t>
      </w:r>
      <w:r w:rsidRPr="00D07104">
        <w:rPr>
          <w:rFonts w:ascii="Arial" w:hAnsi="Arial" w:cs="Arial"/>
          <w:sz w:val="24"/>
          <w:szCs w:val="24"/>
        </w:rPr>
        <w:t xml:space="preserve">.  </w:t>
      </w:r>
      <w:r>
        <w:rPr>
          <w:rFonts w:ascii="Arial" w:hAnsi="Arial" w:cs="Arial"/>
          <w:sz w:val="24"/>
          <w:szCs w:val="24"/>
        </w:rPr>
        <w:t xml:space="preserve">Lessons analyzed a five part differentiation plan: 1) student information, 2) differentiation, 3) appropriateness of differentiation, 4) assessment criteria, and 5) monitoring and adaptations.  </w:t>
      </w:r>
      <w:r w:rsidRPr="00D07104">
        <w:rPr>
          <w:rFonts w:ascii="Arial" w:hAnsi="Arial" w:cs="Arial"/>
          <w:sz w:val="24"/>
          <w:szCs w:val="24"/>
        </w:rPr>
        <w:t xml:space="preserve">Results indicated </w:t>
      </w:r>
      <w:r>
        <w:rPr>
          <w:rFonts w:ascii="Arial" w:hAnsi="Arial" w:cs="Arial"/>
          <w:sz w:val="24"/>
          <w:szCs w:val="24"/>
        </w:rPr>
        <w:t>94%</w:t>
      </w:r>
      <w:r w:rsidRPr="006659E3">
        <w:rPr>
          <w:rFonts w:ascii="Arial" w:hAnsi="Arial" w:cs="Arial"/>
          <w:sz w:val="24"/>
          <w:szCs w:val="24"/>
        </w:rPr>
        <w:t xml:space="preserve"> (33/35) </w:t>
      </w:r>
      <w:r>
        <w:rPr>
          <w:rFonts w:ascii="Arial" w:hAnsi="Arial" w:cs="Arial"/>
          <w:sz w:val="24"/>
          <w:szCs w:val="24"/>
        </w:rPr>
        <w:t xml:space="preserve">of the </w:t>
      </w:r>
      <w:r w:rsidRPr="006659E3">
        <w:rPr>
          <w:rFonts w:ascii="Arial" w:hAnsi="Arial" w:cs="Arial"/>
          <w:sz w:val="24"/>
          <w:szCs w:val="24"/>
        </w:rPr>
        <w:t>candidates provid</w:t>
      </w:r>
      <w:r>
        <w:rPr>
          <w:rFonts w:ascii="Arial" w:hAnsi="Arial" w:cs="Arial"/>
          <w:sz w:val="24"/>
          <w:szCs w:val="24"/>
        </w:rPr>
        <w:t>ed data on ELs’ proficiency levels</w:t>
      </w:r>
      <w:r w:rsidRPr="006659E3">
        <w:rPr>
          <w:rFonts w:ascii="Arial" w:hAnsi="Arial" w:cs="Arial"/>
          <w:sz w:val="24"/>
          <w:szCs w:val="24"/>
        </w:rPr>
        <w:t xml:space="preserve">. </w:t>
      </w:r>
      <w:r>
        <w:rPr>
          <w:rFonts w:ascii="Arial" w:hAnsi="Arial" w:cs="Arial"/>
          <w:sz w:val="24"/>
          <w:szCs w:val="24"/>
        </w:rPr>
        <w:t xml:space="preserve"> All (35) lessons includ</w:t>
      </w:r>
      <w:r w:rsidRPr="006659E3">
        <w:rPr>
          <w:rFonts w:ascii="Arial" w:hAnsi="Arial" w:cs="Arial"/>
          <w:sz w:val="24"/>
          <w:szCs w:val="24"/>
        </w:rPr>
        <w:t>ed at le</w:t>
      </w:r>
      <w:r>
        <w:rPr>
          <w:rFonts w:ascii="Arial" w:hAnsi="Arial" w:cs="Arial"/>
          <w:sz w:val="24"/>
          <w:szCs w:val="24"/>
        </w:rPr>
        <w:t xml:space="preserve">ast one differentiation.  About 26% provided </w:t>
      </w:r>
      <w:r w:rsidRPr="006659E3">
        <w:rPr>
          <w:rFonts w:ascii="Arial" w:hAnsi="Arial" w:cs="Arial"/>
          <w:sz w:val="24"/>
          <w:szCs w:val="24"/>
        </w:rPr>
        <w:t xml:space="preserve">a </w:t>
      </w:r>
      <w:r>
        <w:rPr>
          <w:rFonts w:ascii="Arial" w:hAnsi="Arial" w:cs="Arial"/>
          <w:sz w:val="24"/>
          <w:szCs w:val="24"/>
        </w:rPr>
        <w:t>rationale for lesson</w:t>
      </w:r>
      <w:r w:rsidRPr="006659E3">
        <w:rPr>
          <w:rFonts w:ascii="Arial" w:hAnsi="Arial" w:cs="Arial"/>
          <w:sz w:val="24"/>
          <w:szCs w:val="24"/>
        </w:rPr>
        <w:t xml:space="preserve"> differentiation</w:t>
      </w:r>
      <w:r>
        <w:rPr>
          <w:rFonts w:ascii="Arial" w:hAnsi="Arial" w:cs="Arial"/>
          <w:sz w:val="24"/>
          <w:szCs w:val="24"/>
        </w:rPr>
        <w:t>, monitoring or</w:t>
      </w:r>
      <w:r w:rsidRPr="006659E3">
        <w:rPr>
          <w:rFonts w:ascii="Arial" w:hAnsi="Arial" w:cs="Arial"/>
          <w:sz w:val="24"/>
          <w:szCs w:val="24"/>
        </w:rPr>
        <w:t xml:space="preserve"> adaption</w:t>
      </w:r>
      <w:r>
        <w:rPr>
          <w:rFonts w:ascii="Arial" w:hAnsi="Arial" w:cs="Arial"/>
          <w:sz w:val="24"/>
          <w:szCs w:val="24"/>
        </w:rPr>
        <w:t>, however only 9% described assessment criteria. E</w:t>
      </w:r>
      <w:r w:rsidRPr="00784CAF">
        <w:rPr>
          <w:rFonts w:ascii="Arial" w:hAnsi="Arial" w:cs="Arial"/>
          <w:sz w:val="24"/>
          <w:szCs w:val="24"/>
        </w:rPr>
        <w:t xml:space="preserve">ducating </w:t>
      </w:r>
      <w:r>
        <w:rPr>
          <w:rFonts w:ascii="Arial" w:hAnsi="Arial" w:cs="Arial"/>
          <w:sz w:val="24"/>
          <w:szCs w:val="24"/>
        </w:rPr>
        <w:t>LT</w:t>
      </w:r>
      <w:r w:rsidRPr="00784CAF">
        <w:rPr>
          <w:rFonts w:ascii="Arial" w:hAnsi="Arial" w:cs="Arial"/>
          <w:sz w:val="24"/>
          <w:szCs w:val="24"/>
        </w:rPr>
        <w:t>ELs is more than just providing access to the curriculum or sheltering instruct</w:t>
      </w:r>
      <w:r>
        <w:rPr>
          <w:rFonts w:ascii="Arial" w:hAnsi="Arial" w:cs="Arial"/>
          <w:sz w:val="24"/>
          <w:szCs w:val="24"/>
        </w:rPr>
        <w:t>ion</w:t>
      </w:r>
      <w:r w:rsidRPr="00784CAF">
        <w:rPr>
          <w:rFonts w:ascii="Arial" w:hAnsi="Arial" w:cs="Arial"/>
          <w:sz w:val="24"/>
          <w:szCs w:val="24"/>
        </w:rPr>
        <w:t xml:space="preserve">. </w:t>
      </w:r>
      <w:r>
        <w:rPr>
          <w:rFonts w:ascii="Arial" w:hAnsi="Arial" w:cs="Arial"/>
          <w:sz w:val="24"/>
          <w:szCs w:val="24"/>
        </w:rPr>
        <w:t xml:space="preserve"> Lessons must draw from </w:t>
      </w:r>
      <w:r w:rsidRPr="00A841EF">
        <w:rPr>
          <w:rFonts w:ascii="Arial" w:hAnsi="Arial" w:cs="Arial"/>
          <w:sz w:val="24"/>
          <w:szCs w:val="24"/>
        </w:rPr>
        <w:t>crit</w:t>
      </w:r>
      <w:r>
        <w:rPr>
          <w:rFonts w:ascii="Arial" w:hAnsi="Arial" w:cs="Arial"/>
          <w:sz w:val="24"/>
          <w:szCs w:val="24"/>
        </w:rPr>
        <w:t>ical theory/pedagogy for effective LTEL practices. Teacher educators need to be more strategic in how they</w:t>
      </w:r>
      <w:r w:rsidRPr="00D07104">
        <w:rPr>
          <w:rFonts w:ascii="Arial" w:hAnsi="Arial" w:cs="Arial"/>
          <w:sz w:val="24"/>
          <w:szCs w:val="24"/>
        </w:rPr>
        <w:t xml:space="preserve"> </w:t>
      </w:r>
      <w:r>
        <w:rPr>
          <w:rFonts w:ascii="Arial" w:hAnsi="Arial" w:cs="Arial"/>
          <w:sz w:val="24"/>
          <w:szCs w:val="24"/>
        </w:rPr>
        <w:t xml:space="preserve">teach </w:t>
      </w:r>
      <w:r w:rsidRPr="00D07104">
        <w:rPr>
          <w:rFonts w:ascii="Arial" w:hAnsi="Arial" w:cs="Arial"/>
          <w:sz w:val="24"/>
          <w:szCs w:val="24"/>
        </w:rPr>
        <w:t>differentiation to can</w:t>
      </w:r>
      <w:r>
        <w:rPr>
          <w:rFonts w:ascii="Arial" w:hAnsi="Arial" w:cs="Arial"/>
          <w:sz w:val="24"/>
          <w:szCs w:val="24"/>
        </w:rPr>
        <w:t>didates</w:t>
      </w:r>
      <w:r w:rsidRPr="00D07104">
        <w:rPr>
          <w:rFonts w:ascii="Arial" w:hAnsi="Arial" w:cs="Arial"/>
          <w:sz w:val="24"/>
          <w:szCs w:val="24"/>
        </w:rPr>
        <w:t>.</w:t>
      </w:r>
    </w:p>
    <w:p w:rsidR="00645360" w:rsidRDefault="00645360" w:rsidP="00AE7A7B">
      <w:pPr>
        <w:spacing w:line="480" w:lineRule="auto"/>
        <w:rPr>
          <w:rFonts w:ascii="Arial" w:hAnsi="Arial" w:cs="Arial"/>
          <w:sz w:val="24"/>
          <w:szCs w:val="24"/>
        </w:rPr>
      </w:pPr>
    </w:p>
    <w:p w:rsidR="001C0E55" w:rsidRDefault="001C0E55" w:rsidP="00AE7A7B">
      <w:pPr>
        <w:spacing w:line="480" w:lineRule="auto"/>
        <w:rPr>
          <w:rFonts w:ascii="Arial" w:hAnsi="Arial" w:cs="Arial"/>
          <w:sz w:val="24"/>
          <w:szCs w:val="24"/>
        </w:rPr>
      </w:pPr>
    </w:p>
    <w:p w:rsidR="006D0249" w:rsidRPr="00AE7A7B" w:rsidRDefault="006D0249" w:rsidP="00AE7A7B">
      <w:pPr>
        <w:spacing w:line="480" w:lineRule="auto"/>
        <w:rPr>
          <w:rFonts w:ascii="Arial" w:hAnsi="Arial" w:cs="Arial"/>
          <w:sz w:val="24"/>
          <w:szCs w:val="24"/>
        </w:rPr>
      </w:pPr>
    </w:p>
    <w:p w:rsidR="00A6612A" w:rsidRPr="006659E3" w:rsidRDefault="00A6612A" w:rsidP="00A6612A">
      <w:pPr>
        <w:spacing w:after="0" w:line="480" w:lineRule="auto"/>
        <w:jc w:val="center"/>
        <w:rPr>
          <w:rFonts w:ascii="Arial" w:hAnsi="Arial" w:cs="Arial"/>
          <w:b/>
          <w:sz w:val="24"/>
          <w:szCs w:val="24"/>
        </w:rPr>
      </w:pPr>
      <w:r w:rsidRPr="006659E3">
        <w:rPr>
          <w:rFonts w:ascii="Arial" w:hAnsi="Arial" w:cs="Arial"/>
          <w:b/>
          <w:sz w:val="24"/>
          <w:szCs w:val="24"/>
        </w:rPr>
        <w:lastRenderedPageBreak/>
        <w:t xml:space="preserve">Equitable Instruction for Secondary </w:t>
      </w:r>
      <w:r w:rsidRPr="00A6612A">
        <w:rPr>
          <w:rFonts w:ascii="Arial" w:hAnsi="Arial" w:cs="Arial"/>
          <w:b/>
          <w:sz w:val="24"/>
          <w:szCs w:val="24"/>
        </w:rPr>
        <w:t xml:space="preserve">Latino </w:t>
      </w:r>
      <w:r w:rsidRPr="006659E3">
        <w:rPr>
          <w:rFonts w:ascii="Arial" w:hAnsi="Arial" w:cs="Arial"/>
          <w:b/>
          <w:sz w:val="24"/>
          <w:szCs w:val="24"/>
        </w:rPr>
        <w:t>English Learners:</w:t>
      </w:r>
    </w:p>
    <w:p w:rsidR="00382DBE" w:rsidRPr="00660A44" w:rsidRDefault="00382DBE" w:rsidP="00382DBE">
      <w:pPr>
        <w:spacing w:after="0" w:line="480" w:lineRule="auto"/>
        <w:jc w:val="center"/>
        <w:rPr>
          <w:rFonts w:ascii="Arial" w:hAnsi="Arial" w:cs="Arial"/>
          <w:b/>
          <w:sz w:val="24"/>
          <w:szCs w:val="24"/>
        </w:rPr>
      </w:pPr>
      <w:r w:rsidRPr="00660A44">
        <w:rPr>
          <w:rFonts w:ascii="Arial" w:hAnsi="Arial" w:cs="Arial"/>
          <w:b/>
          <w:sz w:val="24"/>
          <w:szCs w:val="24"/>
        </w:rPr>
        <w:t>Examining Critical Principles of Differentiation in Lesson Design</w:t>
      </w:r>
    </w:p>
    <w:p w:rsidR="00DB69D4" w:rsidRPr="006659E3" w:rsidRDefault="00DB69D4" w:rsidP="007F757D">
      <w:pPr>
        <w:spacing w:after="0" w:line="480" w:lineRule="auto"/>
        <w:ind w:firstLine="720"/>
        <w:rPr>
          <w:rFonts w:ascii="Arial" w:hAnsi="Arial" w:cs="Arial"/>
          <w:sz w:val="24"/>
          <w:szCs w:val="24"/>
        </w:rPr>
      </w:pPr>
      <w:r w:rsidRPr="006659E3">
        <w:rPr>
          <w:rFonts w:ascii="Arial" w:hAnsi="Arial" w:cs="Arial"/>
          <w:sz w:val="24"/>
          <w:szCs w:val="24"/>
        </w:rPr>
        <w:t xml:space="preserve">At the secondary level, the majority of English learners </w:t>
      </w:r>
      <w:r w:rsidR="001C0E55">
        <w:rPr>
          <w:rFonts w:ascii="Arial" w:hAnsi="Arial" w:cs="Arial"/>
          <w:sz w:val="24"/>
          <w:szCs w:val="24"/>
        </w:rPr>
        <w:t xml:space="preserve">(ELs) </w:t>
      </w:r>
      <w:r w:rsidRPr="006659E3">
        <w:rPr>
          <w:rFonts w:ascii="Arial" w:hAnsi="Arial" w:cs="Arial"/>
          <w:sz w:val="24"/>
          <w:szCs w:val="24"/>
        </w:rPr>
        <w:t xml:space="preserve">can be characterized as “long term English learners.” While there are variations in the definitions provided by researchers, common characteristics of long term English learners </w:t>
      </w:r>
      <w:r w:rsidR="00E36528">
        <w:rPr>
          <w:rFonts w:ascii="Arial" w:hAnsi="Arial" w:cs="Arial"/>
          <w:sz w:val="24"/>
          <w:szCs w:val="24"/>
        </w:rPr>
        <w:t xml:space="preserve">or LTELs </w:t>
      </w:r>
      <w:r w:rsidRPr="006659E3">
        <w:rPr>
          <w:rFonts w:ascii="Arial" w:hAnsi="Arial" w:cs="Arial"/>
          <w:sz w:val="24"/>
          <w:szCs w:val="24"/>
        </w:rPr>
        <w:t>are: they have been enrolled in U.S. schools for approximately 6 years or more; they generally have grade point averages of below a 2.0; and they have not attained a proficiency level in reading and writing skills needed for academic succe</w:t>
      </w:r>
      <w:r w:rsidR="00F162A6" w:rsidRPr="006659E3">
        <w:rPr>
          <w:rFonts w:ascii="Arial" w:hAnsi="Arial" w:cs="Arial"/>
          <w:sz w:val="24"/>
          <w:szCs w:val="24"/>
        </w:rPr>
        <w:t>ss in content area classes (Olse</w:t>
      </w:r>
      <w:r w:rsidRPr="006659E3">
        <w:rPr>
          <w:rFonts w:ascii="Arial" w:hAnsi="Arial" w:cs="Arial"/>
          <w:sz w:val="24"/>
          <w:szCs w:val="24"/>
        </w:rPr>
        <w:t>n, 2010).  Long term English learners perform at much lower academic levels than immigrant students who come to U.S. schools with a range of prior schooling experiences from their home countries (Callahan, 2005). One chal</w:t>
      </w:r>
      <w:r w:rsidR="001C0E55">
        <w:rPr>
          <w:rFonts w:ascii="Arial" w:hAnsi="Arial" w:cs="Arial"/>
          <w:sz w:val="24"/>
          <w:szCs w:val="24"/>
        </w:rPr>
        <w:t>lenge facing secondary EL</w:t>
      </w:r>
      <w:r w:rsidRPr="006659E3">
        <w:rPr>
          <w:rFonts w:ascii="Arial" w:hAnsi="Arial" w:cs="Arial"/>
          <w:sz w:val="24"/>
          <w:szCs w:val="24"/>
        </w:rPr>
        <w:t>s is placement – the classes in which they are placed are often not those which are required for future attendance in four-year colleges. Secondary English learners often take multiple English as Second Language (ESL) or ELD classes thus limiting their access to “mainstr</w:t>
      </w:r>
      <w:r w:rsidR="00F162A6" w:rsidRPr="006659E3">
        <w:rPr>
          <w:rFonts w:ascii="Arial" w:hAnsi="Arial" w:cs="Arial"/>
          <w:sz w:val="24"/>
          <w:szCs w:val="24"/>
        </w:rPr>
        <w:t>eam” content classes (Barron &amp;</w:t>
      </w:r>
      <w:r w:rsidRPr="006659E3">
        <w:rPr>
          <w:rFonts w:ascii="Arial" w:hAnsi="Arial" w:cs="Arial"/>
          <w:sz w:val="24"/>
          <w:szCs w:val="24"/>
        </w:rPr>
        <w:t xml:space="preserve"> Sanchez, 200</w:t>
      </w:r>
      <w:r w:rsidR="00F162A6" w:rsidRPr="006659E3">
        <w:rPr>
          <w:rFonts w:ascii="Arial" w:hAnsi="Arial" w:cs="Arial"/>
          <w:sz w:val="24"/>
          <w:szCs w:val="24"/>
        </w:rPr>
        <w:t>7; Callahan, 2005; Rumberger &amp;</w:t>
      </w:r>
      <w:r w:rsidRPr="006659E3">
        <w:rPr>
          <w:rFonts w:ascii="Arial" w:hAnsi="Arial" w:cs="Arial"/>
          <w:sz w:val="24"/>
          <w:szCs w:val="24"/>
        </w:rPr>
        <w:t xml:space="preserve"> Gandara, 2004). Unfortunately, it is often the case that the curriculum in ESL or ELD classes is not challenging enough or aligned to college-track classes for l</w:t>
      </w:r>
      <w:r w:rsidR="001C0E55">
        <w:rPr>
          <w:rFonts w:ascii="Arial" w:hAnsi="Arial" w:cs="Arial"/>
          <w:sz w:val="24"/>
          <w:szCs w:val="24"/>
        </w:rPr>
        <w:t>ong term EL</w:t>
      </w:r>
      <w:r w:rsidRPr="006659E3">
        <w:rPr>
          <w:rFonts w:ascii="Arial" w:hAnsi="Arial" w:cs="Arial"/>
          <w:sz w:val="24"/>
          <w:szCs w:val="24"/>
        </w:rPr>
        <w:t xml:space="preserve">s to transfer the information learned and be successful in their content area classes.  </w:t>
      </w:r>
    </w:p>
    <w:p w:rsidR="00DB69D4" w:rsidRDefault="00DB69D4" w:rsidP="00FE6582">
      <w:pPr>
        <w:spacing w:after="0" w:line="480" w:lineRule="auto"/>
        <w:ind w:firstLine="720"/>
        <w:rPr>
          <w:rFonts w:ascii="Arial" w:hAnsi="Arial" w:cs="Arial"/>
          <w:sz w:val="24"/>
          <w:szCs w:val="24"/>
        </w:rPr>
      </w:pPr>
      <w:r w:rsidRPr="006659E3">
        <w:rPr>
          <w:rFonts w:ascii="Arial" w:hAnsi="Arial" w:cs="Arial"/>
          <w:sz w:val="24"/>
          <w:szCs w:val="24"/>
        </w:rPr>
        <w:t>Additionally, the academic deman</w:t>
      </w:r>
      <w:r w:rsidR="001C0E55">
        <w:rPr>
          <w:rFonts w:ascii="Arial" w:hAnsi="Arial" w:cs="Arial"/>
          <w:sz w:val="24"/>
          <w:szCs w:val="24"/>
        </w:rPr>
        <w:t>ds for secondary EL</w:t>
      </w:r>
      <w:r w:rsidRPr="006659E3">
        <w:rPr>
          <w:rFonts w:ascii="Arial" w:hAnsi="Arial" w:cs="Arial"/>
          <w:sz w:val="24"/>
          <w:szCs w:val="24"/>
        </w:rPr>
        <w:t xml:space="preserve">s in content area classes are much more complex than those needed for success in elementary schools. At the secondary level, content in textbooks and that presented in content area classes are done so through an increasingly complex level of academic language or the specialized </w:t>
      </w:r>
      <w:r w:rsidRPr="006659E3">
        <w:rPr>
          <w:rFonts w:ascii="Arial" w:hAnsi="Arial" w:cs="Arial"/>
          <w:sz w:val="24"/>
          <w:szCs w:val="24"/>
        </w:rPr>
        <w:lastRenderedPageBreak/>
        <w:t>level of vocabulary, grammar and skills of secondary content area classes.  For secondary English learners, partic</w:t>
      </w:r>
      <w:r w:rsidR="001C0E55">
        <w:rPr>
          <w:rFonts w:ascii="Arial" w:hAnsi="Arial" w:cs="Arial"/>
          <w:sz w:val="24"/>
          <w:szCs w:val="24"/>
        </w:rPr>
        <w:t>ularly long term EL</w:t>
      </w:r>
      <w:r w:rsidRPr="006659E3">
        <w:rPr>
          <w:rFonts w:ascii="Arial" w:hAnsi="Arial" w:cs="Arial"/>
          <w:sz w:val="24"/>
          <w:szCs w:val="24"/>
        </w:rPr>
        <w:t>s, attaining and practicing a level of academic English is required for any level of success in content area cl</w:t>
      </w:r>
      <w:r w:rsidR="001C0E55">
        <w:rPr>
          <w:rFonts w:ascii="Arial" w:hAnsi="Arial" w:cs="Arial"/>
          <w:sz w:val="24"/>
          <w:szCs w:val="24"/>
        </w:rPr>
        <w:t>asses. Secondary EL</w:t>
      </w:r>
      <w:r w:rsidRPr="006659E3">
        <w:rPr>
          <w:rFonts w:ascii="Arial" w:hAnsi="Arial" w:cs="Arial"/>
          <w:sz w:val="24"/>
          <w:szCs w:val="24"/>
        </w:rPr>
        <w:t xml:space="preserve">s come to content area classes with a wide range of backgrounds and experiences in school that require a varied level of scaffolding to access the </w:t>
      </w:r>
      <w:r w:rsidR="001C0E55">
        <w:rPr>
          <w:rFonts w:ascii="Arial" w:hAnsi="Arial" w:cs="Arial"/>
          <w:sz w:val="24"/>
          <w:szCs w:val="24"/>
        </w:rPr>
        <w:t>content. To help EL</w:t>
      </w:r>
      <w:r w:rsidRPr="006659E3">
        <w:rPr>
          <w:rFonts w:ascii="Arial" w:hAnsi="Arial" w:cs="Arial"/>
          <w:sz w:val="24"/>
          <w:szCs w:val="24"/>
        </w:rPr>
        <w:t>s be academically successful, content area teachers should understand their students’ literacy and content knowledge, previous academic experience in U.S. schools and their knowledge of</w:t>
      </w:r>
      <w:r w:rsidR="00F162A6" w:rsidRPr="006659E3">
        <w:rPr>
          <w:rFonts w:ascii="Arial" w:hAnsi="Arial" w:cs="Arial"/>
          <w:sz w:val="24"/>
          <w:szCs w:val="24"/>
        </w:rPr>
        <w:t xml:space="preserve"> the English </w:t>
      </w:r>
      <w:r w:rsidR="00F162A6" w:rsidRPr="00FE6582">
        <w:rPr>
          <w:rFonts w:ascii="Arial" w:hAnsi="Arial" w:cs="Arial"/>
          <w:sz w:val="24"/>
          <w:szCs w:val="24"/>
        </w:rPr>
        <w:t>language (Dutro &amp;</w:t>
      </w:r>
      <w:r w:rsidRPr="00FE6582">
        <w:rPr>
          <w:rFonts w:ascii="Arial" w:hAnsi="Arial" w:cs="Arial"/>
          <w:sz w:val="24"/>
          <w:szCs w:val="24"/>
        </w:rPr>
        <w:t xml:space="preserve"> Kinsella, 2010).</w:t>
      </w:r>
    </w:p>
    <w:p w:rsidR="00300C7C" w:rsidRPr="006659E3" w:rsidRDefault="0020712F" w:rsidP="00300C7C">
      <w:pPr>
        <w:spacing w:after="0" w:line="480" w:lineRule="auto"/>
        <w:rPr>
          <w:rFonts w:ascii="Arial" w:hAnsi="Arial" w:cs="Arial"/>
          <w:b/>
          <w:sz w:val="24"/>
          <w:szCs w:val="24"/>
        </w:rPr>
      </w:pPr>
      <w:r>
        <w:rPr>
          <w:rFonts w:ascii="Arial" w:hAnsi="Arial" w:cs="Arial"/>
          <w:b/>
          <w:sz w:val="24"/>
          <w:szCs w:val="24"/>
        </w:rPr>
        <w:t>Preparing Teachers to T</w:t>
      </w:r>
      <w:r w:rsidR="00300C7C">
        <w:rPr>
          <w:rFonts w:ascii="Arial" w:hAnsi="Arial" w:cs="Arial"/>
          <w:b/>
          <w:sz w:val="24"/>
          <w:szCs w:val="24"/>
        </w:rPr>
        <w:t>each</w:t>
      </w:r>
      <w:r>
        <w:rPr>
          <w:rFonts w:ascii="Arial" w:hAnsi="Arial" w:cs="Arial"/>
          <w:b/>
          <w:sz w:val="24"/>
          <w:szCs w:val="24"/>
        </w:rPr>
        <w:t xml:space="preserve"> S</w:t>
      </w:r>
      <w:r w:rsidR="001C0E55">
        <w:rPr>
          <w:rFonts w:ascii="Arial" w:hAnsi="Arial" w:cs="Arial"/>
          <w:b/>
          <w:sz w:val="24"/>
          <w:szCs w:val="24"/>
        </w:rPr>
        <w:t>econdary English L</w:t>
      </w:r>
      <w:r w:rsidR="00300C7C" w:rsidRPr="006659E3">
        <w:rPr>
          <w:rFonts w:ascii="Arial" w:hAnsi="Arial" w:cs="Arial"/>
          <w:b/>
          <w:sz w:val="24"/>
          <w:szCs w:val="24"/>
        </w:rPr>
        <w:t>earners</w:t>
      </w:r>
    </w:p>
    <w:p w:rsidR="00300C7C" w:rsidRPr="006659E3" w:rsidRDefault="00300C7C" w:rsidP="00791B84">
      <w:pPr>
        <w:spacing w:after="0" w:line="480" w:lineRule="auto"/>
        <w:ind w:firstLine="720"/>
        <w:rPr>
          <w:rFonts w:ascii="Arial" w:hAnsi="Arial" w:cs="Arial"/>
          <w:sz w:val="24"/>
          <w:szCs w:val="24"/>
        </w:rPr>
      </w:pPr>
      <w:r w:rsidRPr="006659E3">
        <w:rPr>
          <w:rFonts w:ascii="Arial" w:hAnsi="Arial" w:cs="Arial"/>
          <w:sz w:val="24"/>
          <w:szCs w:val="24"/>
        </w:rPr>
        <w:t xml:space="preserve">The </w:t>
      </w:r>
      <w:r w:rsidR="00791B84">
        <w:rPr>
          <w:rFonts w:ascii="Arial" w:hAnsi="Arial" w:cs="Arial"/>
          <w:sz w:val="24"/>
          <w:szCs w:val="24"/>
        </w:rPr>
        <w:t xml:space="preserve">educational experiences of long-term English learners </w:t>
      </w:r>
      <w:r w:rsidRPr="006659E3">
        <w:rPr>
          <w:rFonts w:ascii="Arial" w:hAnsi="Arial" w:cs="Arial"/>
          <w:sz w:val="24"/>
          <w:szCs w:val="24"/>
        </w:rPr>
        <w:t>underscore the importance for teacher education programs to prepare teachers to equitably teach students from culturally and linguistically diverse (CLD) backgrounds. In a survey of California teachers, Gandara, Maxwell-Jolly and Driscoll (2005) report on challenges that secondary teachers iden</w:t>
      </w:r>
      <w:r w:rsidR="001C0E55">
        <w:rPr>
          <w:rFonts w:ascii="Arial" w:hAnsi="Arial" w:cs="Arial"/>
          <w:sz w:val="24"/>
          <w:szCs w:val="24"/>
        </w:rPr>
        <w:t>tify in teaching EL</w:t>
      </w:r>
      <w:r w:rsidRPr="006659E3">
        <w:rPr>
          <w:rFonts w:ascii="Arial" w:hAnsi="Arial" w:cs="Arial"/>
          <w:sz w:val="24"/>
          <w:szCs w:val="24"/>
        </w:rPr>
        <w:t>s. The most commonly cited challenge for secondary teachers is the language and cultural barriers between them</w:t>
      </w:r>
      <w:r w:rsidR="001C0E55">
        <w:rPr>
          <w:rFonts w:ascii="Arial" w:hAnsi="Arial" w:cs="Arial"/>
          <w:sz w:val="24"/>
          <w:szCs w:val="24"/>
        </w:rPr>
        <w:t>selves and their EL</w:t>
      </w:r>
      <w:r w:rsidRPr="006659E3">
        <w:rPr>
          <w:rFonts w:ascii="Arial" w:hAnsi="Arial" w:cs="Arial"/>
          <w:sz w:val="24"/>
          <w:szCs w:val="24"/>
        </w:rPr>
        <w:t xml:space="preserve"> students. The secondary teachers who participated in the survey stated that the most beneficial professional development trainings are those that focus on understanding the cultural characteristics and lear</w:t>
      </w:r>
      <w:r w:rsidR="001C0E55">
        <w:rPr>
          <w:rFonts w:ascii="Arial" w:hAnsi="Arial" w:cs="Arial"/>
          <w:sz w:val="24"/>
          <w:szCs w:val="24"/>
        </w:rPr>
        <w:t>ning profiles of EL</w:t>
      </w:r>
      <w:r w:rsidRPr="006659E3">
        <w:rPr>
          <w:rFonts w:ascii="Arial" w:hAnsi="Arial" w:cs="Arial"/>
          <w:sz w:val="24"/>
          <w:szCs w:val="24"/>
        </w:rPr>
        <w:t xml:space="preserve">s they need to effectively teach them. </w:t>
      </w:r>
    </w:p>
    <w:p w:rsidR="00300C7C" w:rsidRPr="006659E3" w:rsidRDefault="00300C7C" w:rsidP="00791B84">
      <w:pPr>
        <w:spacing w:after="0" w:line="480" w:lineRule="auto"/>
        <w:ind w:firstLine="720"/>
        <w:rPr>
          <w:rFonts w:ascii="Arial" w:hAnsi="Arial" w:cs="Arial"/>
          <w:sz w:val="24"/>
          <w:szCs w:val="24"/>
        </w:rPr>
      </w:pPr>
      <w:r w:rsidRPr="006659E3">
        <w:rPr>
          <w:rFonts w:ascii="Arial" w:hAnsi="Arial" w:cs="Arial"/>
          <w:sz w:val="24"/>
          <w:szCs w:val="24"/>
        </w:rPr>
        <w:t xml:space="preserve">The more knowledge teachers </w:t>
      </w:r>
      <w:r w:rsidR="001C0E55">
        <w:rPr>
          <w:rFonts w:ascii="Arial" w:hAnsi="Arial" w:cs="Arial"/>
          <w:sz w:val="24"/>
          <w:szCs w:val="24"/>
        </w:rPr>
        <w:t>have about their EL</w:t>
      </w:r>
      <w:r w:rsidRPr="006659E3">
        <w:rPr>
          <w:rFonts w:ascii="Arial" w:hAnsi="Arial" w:cs="Arial"/>
          <w:sz w:val="24"/>
          <w:szCs w:val="24"/>
        </w:rPr>
        <w:t xml:space="preserve"> students, the better able they are to provide equitable educational opportunities to them. It is therefore imperative that secondary teacher credential programs and professional development trainings prepare secondary tea</w:t>
      </w:r>
      <w:r w:rsidR="001C0E55">
        <w:rPr>
          <w:rFonts w:ascii="Arial" w:hAnsi="Arial" w:cs="Arial"/>
          <w:sz w:val="24"/>
          <w:szCs w:val="24"/>
        </w:rPr>
        <w:t>chers to provide EL</w:t>
      </w:r>
      <w:r w:rsidRPr="006659E3">
        <w:rPr>
          <w:rFonts w:ascii="Arial" w:hAnsi="Arial" w:cs="Arial"/>
          <w:sz w:val="24"/>
          <w:szCs w:val="24"/>
        </w:rPr>
        <w:t xml:space="preserve">s in their content areas classrooms access to the core </w:t>
      </w:r>
      <w:r w:rsidRPr="006659E3">
        <w:rPr>
          <w:rFonts w:ascii="Arial" w:hAnsi="Arial" w:cs="Arial"/>
          <w:sz w:val="24"/>
          <w:szCs w:val="24"/>
        </w:rPr>
        <w:lastRenderedPageBreak/>
        <w:t>curriculum in ways that are both comprehensible and academically rigorous. It is also essential that teacher credential and professional development programs explicitly draw from the tenets of multicultural education, social justice and equity to prepare teachers to provide equitable educational experiences for all their future students.</w:t>
      </w:r>
    </w:p>
    <w:p w:rsidR="00FE6582" w:rsidRPr="00FE6582" w:rsidRDefault="00FE6582" w:rsidP="00FE6582">
      <w:pPr>
        <w:spacing w:after="0" w:line="480" w:lineRule="auto"/>
        <w:rPr>
          <w:rFonts w:ascii="Arial" w:hAnsi="Arial" w:cs="Arial"/>
          <w:b/>
          <w:sz w:val="24"/>
          <w:szCs w:val="24"/>
        </w:rPr>
      </w:pPr>
      <w:r w:rsidRPr="00FE6582">
        <w:rPr>
          <w:rFonts w:ascii="Arial" w:hAnsi="Arial" w:cs="Arial"/>
          <w:b/>
          <w:sz w:val="24"/>
          <w:szCs w:val="24"/>
        </w:rPr>
        <w:t xml:space="preserve">Common Core Standards – </w:t>
      </w:r>
      <w:r>
        <w:rPr>
          <w:rFonts w:ascii="Arial" w:hAnsi="Arial" w:cs="Arial"/>
          <w:b/>
          <w:sz w:val="24"/>
          <w:szCs w:val="24"/>
        </w:rPr>
        <w:t xml:space="preserve">New Standards, </w:t>
      </w:r>
      <w:r w:rsidRPr="00FE6582">
        <w:rPr>
          <w:rFonts w:ascii="Arial" w:hAnsi="Arial" w:cs="Arial"/>
          <w:b/>
          <w:sz w:val="24"/>
          <w:szCs w:val="24"/>
        </w:rPr>
        <w:t>New Opportunities</w:t>
      </w:r>
    </w:p>
    <w:p w:rsidR="00FE6582" w:rsidRPr="006659E3" w:rsidRDefault="00FE6582" w:rsidP="00FE6582">
      <w:pPr>
        <w:spacing w:after="0" w:line="480" w:lineRule="auto"/>
        <w:rPr>
          <w:rFonts w:ascii="Arial" w:hAnsi="Arial" w:cs="Arial"/>
          <w:sz w:val="24"/>
          <w:szCs w:val="24"/>
        </w:rPr>
      </w:pPr>
      <w:r w:rsidRPr="00FE6582">
        <w:rPr>
          <w:rFonts w:ascii="Arial" w:hAnsi="Arial" w:cs="Arial"/>
          <w:sz w:val="24"/>
          <w:szCs w:val="24"/>
        </w:rPr>
        <w:tab/>
        <w:t xml:space="preserve">As teachers begin to incorporate rigorous </w:t>
      </w:r>
      <w:r w:rsidR="009064CF">
        <w:rPr>
          <w:rFonts w:ascii="Arial" w:hAnsi="Arial" w:cs="Arial"/>
          <w:sz w:val="24"/>
          <w:szCs w:val="24"/>
        </w:rPr>
        <w:t xml:space="preserve">Common Core </w:t>
      </w:r>
      <w:r w:rsidRPr="00FE6582">
        <w:rPr>
          <w:rFonts w:ascii="Arial" w:hAnsi="Arial" w:cs="Arial"/>
          <w:sz w:val="24"/>
          <w:szCs w:val="24"/>
        </w:rPr>
        <w:t>standards and complex demands of using texts from various content registers, th</w:t>
      </w:r>
      <w:r w:rsidR="001C0E55">
        <w:rPr>
          <w:rFonts w:ascii="Arial" w:hAnsi="Arial" w:cs="Arial"/>
          <w:sz w:val="24"/>
          <w:szCs w:val="24"/>
        </w:rPr>
        <w:t>ere is fear that EL</w:t>
      </w:r>
      <w:r w:rsidRPr="00FE6582">
        <w:rPr>
          <w:rFonts w:ascii="Arial" w:hAnsi="Arial" w:cs="Arial"/>
          <w:sz w:val="24"/>
          <w:szCs w:val="24"/>
        </w:rPr>
        <w:t xml:space="preserve">s will continue to trail behind or further decline in academic achievement, since ELs lack understanding of knowledge and skills in disciplines that require high functioning levels of English proficiency (Council of Chief State School Officers, 2012).  In addition, according to </w:t>
      </w:r>
      <w:proofErr w:type="spellStart"/>
      <w:r w:rsidRPr="00FE6582">
        <w:rPr>
          <w:rFonts w:ascii="Arial" w:hAnsi="Arial" w:cs="Arial"/>
          <w:sz w:val="24"/>
          <w:szCs w:val="24"/>
        </w:rPr>
        <w:t>WestEd</w:t>
      </w:r>
      <w:proofErr w:type="spellEnd"/>
      <w:r w:rsidRPr="00FE6582">
        <w:rPr>
          <w:rFonts w:ascii="Arial" w:hAnsi="Arial" w:cs="Arial"/>
          <w:sz w:val="24"/>
          <w:szCs w:val="24"/>
        </w:rPr>
        <w:t xml:space="preserve"> (</w:t>
      </w:r>
      <w:proofErr w:type="spellStart"/>
      <w:r w:rsidR="00A35DB5">
        <w:rPr>
          <w:rFonts w:ascii="Arial" w:hAnsi="Arial" w:cs="Arial"/>
          <w:sz w:val="24"/>
          <w:szCs w:val="24"/>
        </w:rPr>
        <w:t>Walki</w:t>
      </w:r>
      <w:proofErr w:type="spellEnd"/>
      <w:r w:rsidR="00A35DB5">
        <w:rPr>
          <w:rFonts w:ascii="Arial" w:hAnsi="Arial" w:cs="Arial"/>
          <w:sz w:val="24"/>
          <w:szCs w:val="24"/>
        </w:rPr>
        <w:t xml:space="preserve">, et al., </w:t>
      </w:r>
      <w:r w:rsidRPr="00FE6582">
        <w:rPr>
          <w:rFonts w:ascii="Arial" w:hAnsi="Arial" w:cs="Arial"/>
          <w:sz w:val="24"/>
          <w:szCs w:val="24"/>
        </w:rPr>
        <w:t>2010), “in order to succeed a</w:t>
      </w:r>
      <w:r w:rsidR="001C0E55">
        <w:rPr>
          <w:rFonts w:ascii="Arial" w:hAnsi="Arial" w:cs="Arial"/>
          <w:sz w:val="24"/>
          <w:szCs w:val="24"/>
        </w:rPr>
        <w:t>cademically, all EL</w:t>
      </w:r>
      <w:r w:rsidRPr="00FE6582">
        <w:rPr>
          <w:rFonts w:ascii="Arial" w:hAnsi="Arial" w:cs="Arial"/>
          <w:sz w:val="24"/>
          <w:szCs w:val="24"/>
        </w:rPr>
        <w:t>s must overcome a ‘double gap,’ first to equal the achievement of their native-speaking counterparts, and then to reach a level of achievement that is considered grade-level proficient (p. 3).  However, CCSS and the new ELD Standards can offer a window of optimism to reconstruct the manner in which teachers instruct ELs with deeper understandings of content and language.  It offers a fresh start to equip linguistically and culturally diverse students who have been denied the right to interact with rigorous content, opportunities to engage in effective communication skills, and ways to apply new knowledge of their English language skills in meaningful ways</w:t>
      </w:r>
      <w:r w:rsidR="001C0E55">
        <w:rPr>
          <w:rFonts w:ascii="Arial" w:hAnsi="Arial" w:cs="Arial"/>
          <w:sz w:val="24"/>
          <w:szCs w:val="24"/>
        </w:rPr>
        <w:t>.  For secondary EL</w:t>
      </w:r>
      <w:r w:rsidRPr="00FE6582">
        <w:rPr>
          <w:rFonts w:ascii="Arial" w:hAnsi="Arial" w:cs="Arial"/>
          <w:sz w:val="24"/>
          <w:szCs w:val="24"/>
        </w:rPr>
        <w:t>s, this could signify a new dawn for their right to an equitable education and journey into college and career readiness.</w:t>
      </w:r>
      <w:r w:rsidRPr="006659E3">
        <w:rPr>
          <w:rFonts w:ascii="Arial" w:hAnsi="Arial" w:cs="Arial"/>
          <w:sz w:val="24"/>
          <w:szCs w:val="24"/>
        </w:rPr>
        <w:t xml:space="preserve"> </w:t>
      </w:r>
    </w:p>
    <w:p w:rsidR="00F162A6" w:rsidRPr="006659E3" w:rsidRDefault="00F162A6" w:rsidP="00300C7C">
      <w:pPr>
        <w:spacing w:after="0" w:line="480" w:lineRule="auto"/>
        <w:ind w:firstLine="720"/>
        <w:rPr>
          <w:rFonts w:ascii="Arial" w:hAnsi="Arial" w:cs="Arial"/>
          <w:sz w:val="24"/>
          <w:szCs w:val="24"/>
        </w:rPr>
      </w:pPr>
      <w:r w:rsidRPr="00FE6582">
        <w:rPr>
          <w:rFonts w:ascii="Arial" w:hAnsi="Arial" w:cs="Arial"/>
          <w:sz w:val="24"/>
          <w:szCs w:val="24"/>
        </w:rPr>
        <w:t xml:space="preserve">The purpose of this paper is to </w:t>
      </w:r>
      <w:r w:rsidR="004D0D55" w:rsidRPr="00FE6582">
        <w:rPr>
          <w:rFonts w:ascii="Arial" w:hAnsi="Arial" w:cs="Arial"/>
          <w:sz w:val="24"/>
          <w:szCs w:val="24"/>
        </w:rPr>
        <w:t xml:space="preserve">emphasize the need for educators to </w:t>
      </w:r>
      <w:r w:rsidR="001C0E55">
        <w:rPr>
          <w:rFonts w:ascii="Arial" w:hAnsi="Arial" w:cs="Arial"/>
          <w:sz w:val="24"/>
          <w:szCs w:val="24"/>
        </w:rPr>
        <w:t>take more ownership for EL</w:t>
      </w:r>
      <w:r w:rsidR="00AD06DD">
        <w:rPr>
          <w:rFonts w:ascii="Arial" w:hAnsi="Arial" w:cs="Arial"/>
          <w:sz w:val="24"/>
          <w:szCs w:val="24"/>
        </w:rPr>
        <w:t xml:space="preserve"> students</w:t>
      </w:r>
      <w:r w:rsidR="004D0D55" w:rsidRPr="00FE6582">
        <w:rPr>
          <w:rFonts w:ascii="Arial" w:hAnsi="Arial" w:cs="Arial"/>
          <w:sz w:val="24"/>
          <w:szCs w:val="24"/>
        </w:rPr>
        <w:t xml:space="preserve">’ mastery of English and to identify the </w:t>
      </w:r>
      <w:r w:rsidR="0051215A" w:rsidRPr="00FE6582">
        <w:rPr>
          <w:rFonts w:ascii="Arial" w:hAnsi="Arial" w:cs="Arial"/>
          <w:sz w:val="24"/>
          <w:szCs w:val="24"/>
        </w:rPr>
        <w:t>parts of</w:t>
      </w:r>
      <w:r w:rsidR="0020712F">
        <w:rPr>
          <w:rFonts w:ascii="Arial" w:hAnsi="Arial" w:cs="Arial"/>
          <w:sz w:val="24"/>
          <w:szCs w:val="24"/>
        </w:rPr>
        <w:t xml:space="preserve"> an effective </w:t>
      </w:r>
      <w:r w:rsidR="004D0D55" w:rsidRPr="00FE6582">
        <w:rPr>
          <w:rFonts w:ascii="Arial" w:hAnsi="Arial" w:cs="Arial"/>
          <w:sz w:val="24"/>
          <w:szCs w:val="24"/>
        </w:rPr>
        <w:lastRenderedPageBreak/>
        <w:t>content, process and product differentiation</w:t>
      </w:r>
      <w:r w:rsidR="0020712F">
        <w:rPr>
          <w:rFonts w:ascii="Arial" w:hAnsi="Arial" w:cs="Arial"/>
          <w:sz w:val="24"/>
          <w:szCs w:val="24"/>
        </w:rPr>
        <w:t xml:space="preserve"> in a lesson</w:t>
      </w:r>
      <w:r w:rsidR="004D0D55" w:rsidRPr="00FE6582">
        <w:rPr>
          <w:rFonts w:ascii="Arial" w:hAnsi="Arial" w:cs="Arial"/>
          <w:sz w:val="24"/>
          <w:szCs w:val="24"/>
        </w:rPr>
        <w:t>.</w:t>
      </w:r>
      <w:r w:rsidR="0051215A" w:rsidRPr="00FE6582">
        <w:rPr>
          <w:rFonts w:ascii="Arial" w:hAnsi="Arial" w:cs="Arial"/>
          <w:sz w:val="24"/>
          <w:szCs w:val="24"/>
        </w:rPr>
        <w:t xml:space="preserve"> The research que</w:t>
      </w:r>
      <w:r w:rsidR="001C0E55">
        <w:rPr>
          <w:rFonts w:ascii="Arial" w:hAnsi="Arial" w:cs="Arial"/>
          <w:sz w:val="24"/>
          <w:szCs w:val="24"/>
        </w:rPr>
        <w:t xml:space="preserve">stions for the study include: 1) </w:t>
      </w:r>
      <w:proofErr w:type="gramStart"/>
      <w:r w:rsidR="001C0E55">
        <w:rPr>
          <w:rFonts w:ascii="Arial" w:hAnsi="Arial" w:cs="Arial"/>
          <w:sz w:val="24"/>
          <w:szCs w:val="24"/>
        </w:rPr>
        <w:t>In</w:t>
      </w:r>
      <w:proofErr w:type="gramEnd"/>
      <w:r w:rsidR="001C0E55">
        <w:rPr>
          <w:rFonts w:ascii="Arial" w:hAnsi="Arial" w:cs="Arial"/>
          <w:sz w:val="24"/>
          <w:szCs w:val="24"/>
        </w:rPr>
        <w:t xml:space="preserve"> w</w:t>
      </w:r>
      <w:r w:rsidR="0051215A" w:rsidRPr="00FE6582">
        <w:rPr>
          <w:rFonts w:ascii="Arial" w:hAnsi="Arial" w:cs="Arial"/>
          <w:sz w:val="24"/>
          <w:szCs w:val="24"/>
        </w:rPr>
        <w:t xml:space="preserve">hat ways are teacher candidates </w:t>
      </w:r>
      <w:r w:rsidR="001C0E55">
        <w:rPr>
          <w:rFonts w:ascii="Arial" w:hAnsi="Arial" w:cs="Arial"/>
          <w:sz w:val="24"/>
          <w:szCs w:val="24"/>
        </w:rPr>
        <w:t>addressing differentiation? 2</w:t>
      </w:r>
      <w:r w:rsidR="0051215A" w:rsidRPr="00FE6582">
        <w:rPr>
          <w:rFonts w:ascii="Arial" w:hAnsi="Arial" w:cs="Arial"/>
          <w:sz w:val="24"/>
          <w:szCs w:val="24"/>
        </w:rPr>
        <w:t>) How do teacher candidates articulate their differentiation plan?</w:t>
      </w:r>
    </w:p>
    <w:p w:rsidR="00F162A6" w:rsidRPr="006659E3" w:rsidRDefault="00F162A6" w:rsidP="00CC6D30">
      <w:pPr>
        <w:spacing w:after="0" w:line="480" w:lineRule="auto"/>
        <w:jc w:val="center"/>
        <w:rPr>
          <w:rFonts w:ascii="Arial" w:hAnsi="Arial" w:cs="Arial"/>
          <w:b/>
          <w:sz w:val="24"/>
          <w:szCs w:val="24"/>
        </w:rPr>
      </w:pPr>
      <w:r w:rsidRPr="006659E3">
        <w:rPr>
          <w:rFonts w:ascii="Arial" w:hAnsi="Arial" w:cs="Arial"/>
          <w:b/>
          <w:sz w:val="24"/>
          <w:szCs w:val="24"/>
        </w:rPr>
        <w:t>Literature Review</w:t>
      </w:r>
    </w:p>
    <w:p w:rsidR="001E7C5A" w:rsidRDefault="00A841EF" w:rsidP="00CC6D30">
      <w:pPr>
        <w:spacing w:after="0" w:line="480" w:lineRule="auto"/>
        <w:ind w:firstLine="720"/>
        <w:rPr>
          <w:rFonts w:ascii="Arial" w:hAnsi="Arial" w:cs="Arial"/>
          <w:sz w:val="24"/>
          <w:szCs w:val="24"/>
        </w:rPr>
      </w:pPr>
      <w:r w:rsidRPr="00A841EF">
        <w:rPr>
          <w:rFonts w:ascii="Arial" w:hAnsi="Arial" w:cs="Arial"/>
          <w:sz w:val="24"/>
          <w:szCs w:val="24"/>
        </w:rPr>
        <w:t xml:space="preserve">This inquiry draws from the theoretical foundations of critical theory/pedagogy to develop consciousness of instructional practices in traditional education. </w:t>
      </w:r>
      <w:r>
        <w:rPr>
          <w:rFonts w:ascii="Arial" w:hAnsi="Arial" w:cs="Arial"/>
          <w:sz w:val="24"/>
          <w:szCs w:val="24"/>
        </w:rPr>
        <w:t xml:space="preserve">To address the educational issues </w:t>
      </w:r>
      <w:r w:rsidR="001C0E55">
        <w:rPr>
          <w:rFonts w:ascii="Arial" w:hAnsi="Arial" w:cs="Arial"/>
          <w:sz w:val="24"/>
          <w:szCs w:val="24"/>
        </w:rPr>
        <w:t>facing secondary EL</w:t>
      </w:r>
      <w:r>
        <w:rPr>
          <w:rFonts w:ascii="Arial" w:hAnsi="Arial" w:cs="Arial"/>
          <w:sz w:val="24"/>
          <w:szCs w:val="24"/>
        </w:rPr>
        <w:t xml:space="preserve">s, faculty in the teacher education program highlighted in this inquiry frame our practice in critical multicultural education, use a social justice / critical pedagogy approach to design and deliver our program, and teach our candidates how to use </w:t>
      </w:r>
      <w:r w:rsidR="001C0E55">
        <w:rPr>
          <w:rFonts w:ascii="Arial" w:hAnsi="Arial" w:cs="Arial"/>
          <w:sz w:val="24"/>
          <w:szCs w:val="24"/>
        </w:rPr>
        <w:t xml:space="preserve">effective practices for ELs </w:t>
      </w:r>
      <w:r>
        <w:rPr>
          <w:rFonts w:ascii="Arial" w:hAnsi="Arial" w:cs="Arial"/>
          <w:sz w:val="24"/>
          <w:szCs w:val="24"/>
        </w:rPr>
        <w:t>in their instruction.</w:t>
      </w:r>
      <w:r w:rsidRPr="00A841EF">
        <w:rPr>
          <w:rFonts w:ascii="Arial" w:hAnsi="Arial" w:cs="Arial"/>
          <w:sz w:val="24"/>
          <w:szCs w:val="24"/>
        </w:rPr>
        <w:t xml:space="preserve"> </w:t>
      </w:r>
    </w:p>
    <w:p w:rsidR="00CC6D30" w:rsidRDefault="00676729" w:rsidP="00CC6D30">
      <w:pPr>
        <w:spacing w:after="0" w:line="480" w:lineRule="auto"/>
        <w:rPr>
          <w:rFonts w:ascii="Arial" w:hAnsi="Arial" w:cs="Arial"/>
          <w:sz w:val="24"/>
          <w:szCs w:val="24"/>
        </w:rPr>
      </w:pPr>
      <w:r w:rsidRPr="006659E3">
        <w:rPr>
          <w:rFonts w:ascii="Arial" w:hAnsi="Arial" w:cs="Arial"/>
          <w:b/>
          <w:sz w:val="24"/>
          <w:szCs w:val="24"/>
        </w:rPr>
        <w:t xml:space="preserve">Multicultural </w:t>
      </w:r>
      <w:r w:rsidR="00441BDD">
        <w:rPr>
          <w:rFonts w:ascii="Arial" w:hAnsi="Arial" w:cs="Arial"/>
          <w:b/>
          <w:sz w:val="24"/>
          <w:szCs w:val="24"/>
        </w:rPr>
        <w:t>E</w:t>
      </w:r>
      <w:r w:rsidR="00DB69D4" w:rsidRPr="006659E3">
        <w:rPr>
          <w:rFonts w:ascii="Arial" w:hAnsi="Arial" w:cs="Arial"/>
          <w:b/>
          <w:sz w:val="24"/>
          <w:szCs w:val="24"/>
        </w:rPr>
        <w:t>ducation</w:t>
      </w:r>
      <w:r w:rsidRPr="006659E3">
        <w:rPr>
          <w:rFonts w:ascii="Arial" w:hAnsi="Arial" w:cs="Arial"/>
          <w:sz w:val="24"/>
          <w:szCs w:val="24"/>
        </w:rPr>
        <w:t xml:space="preserve"> </w:t>
      </w:r>
    </w:p>
    <w:p w:rsidR="00AB2206" w:rsidRPr="00784CAF" w:rsidRDefault="00DB69D4" w:rsidP="00784CAF">
      <w:pPr>
        <w:spacing w:after="0" w:line="480" w:lineRule="auto"/>
        <w:ind w:firstLine="720"/>
        <w:rPr>
          <w:rFonts w:ascii="Arial" w:hAnsi="Arial" w:cs="Arial"/>
          <w:sz w:val="24"/>
          <w:szCs w:val="24"/>
        </w:rPr>
      </w:pPr>
      <w:r w:rsidRPr="006659E3">
        <w:rPr>
          <w:rFonts w:ascii="Arial" w:hAnsi="Arial" w:cs="Arial"/>
          <w:sz w:val="24"/>
          <w:szCs w:val="24"/>
        </w:rPr>
        <w:t xml:space="preserve">Based on the notion that all students learn when the curriculum is meaningful, comprehensible, and relevant to students’ lives, the lesson planning process outlined in this </w:t>
      </w:r>
      <w:r w:rsidR="00CC6D30">
        <w:rPr>
          <w:rFonts w:ascii="Arial" w:hAnsi="Arial" w:cs="Arial"/>
          <w:sz w:val="24"/>
          <w:szCs w:val="24"/>
        </w:rPr>
        <w:t>paper</w:t>
      </w:r>
      <w:r w:rsidRPr="006659E3">
        <w:rPr>
          <w:rFonts w:ascii="Arial" w:hAnsi="Arial" w:cs="Arial"/>
          <w:sz w:val="24"/>
          <w:szCs w:val="24"/>
        </w:rPr>
        <w:t xml:space="preserve"> draws from the theoretical foundations of multicultural education and critical pedagogy to provide teacher</w:t>
      </w:r>
      <w:r w:rsidR="00CC6D30">
        <w:rPr>
          <w:rFonts w:ascii="Arial" w:hAnsi="Arial" w:cs="Arial"/>
          <w:sz w:val="24"/>
          <w:szCs w:val="24"/>
        </w:rPr>
        <w:t xml:space="preserve"> candidate</w:t>
      </w:r>
      <w:r w:rsidRPr="006659E3">
        <w:rPr>
          <w:rFonts w:ascii="Arial" w:hAnsi="Arial" w:cs="Arial"/>
          <w:sz w:val="24"/>
          <w:szCs w:val="24"/>
        </w:rPr>
        <w:t xml:space="preserve">s with the tools needed to motivate English learners along with all students to learn. Improving educational experiences through understanding and respect of all students is one of the foundation of the theories and practices of multicultural education (Banks, 2003; </w:t>
      </w:r>
      <w:r w:rsidRPr="00431FAB">
        <w:rPr>
          <w:rFonts w:ascii="Arial" w:hAnsi="Arial" w:cs="Arial"/>
          <w:sz w:val="24"/>
          <w:szCs w:val="24"/>
        </w:rPr>
        <w:t>Gallavan, 2011</w:t>
      </w:r>
      <w:r w:rsidRPr="006659E3">
        <w:rPr>
          <w:rFonts w:ascii="Arial" w:hAnsi="Arial" w:cs="Arial"/>
          <w:sz w:val="24"/>
          <w:szCs w:val="24"/>
        </w:rPr>
        <w:t>; Nieto &amp; Bode, 2008; Sleeter, 2005). School achievement improves when instructional practices address students’ culture, experiences and learning styles</w:t>
      </w:r>
      <w:r w:rsidR="00CC6D30">
        <w:rPr>
          <w:rFonts w:ascii="Arial" w:hAnsi="Arial" w:cs="Arial"/>
          <w:sz w:val="24"/>
          <w:szCs w:val="24"/>
        </w:rPr>
        <w:t xml:space="preserve"> in ways that are differentiated to meet </w:t>
      </w:r>
      <w:r w:rsidR="00CC6D30" w:rsidRPr="00784CAF">
        <w:rPr>
          <w:rFonts w:ascii="Arial" w:hAnsi="Arial" w:cs="Arial"/>
          <w:sz w:val="24"/>
          <w:szCs w:val="24"/>
        </w:rPr>
        <w:t>each student’s individual academic needs</w:t>
      </w:r>
      <w:r w:rsidRPr="00784CAF">
        <w:rPr>
          <w:rFonts w:ascii="Arial" w:hAnsi="Arial" w:cs="Arial"/>
          <w:sz w:val="24"/>
          <w:szCs w:val="24"/>
        </w:rPr>
        <w:t xml:space="preserve"> (Gay, 2010; Ladson-Billings, 2001). </w:t>
      </w:r>
    </w:p>
    <w:p w:rsidR="00784CAF" w:rsidRPr="00784CAF" w:rsidRDefault="00784CAF" w:rsidP="00784CAF">
      <w:pPr>
        <w:spacing w:after="0" w:line="480" w:lineRule="auto"/>
        <w:ind w:firstLine="720"/>
        <w:rPr>
          <w:rFonts w:ascii="Arial" w:hAnsi="Arial" w:cs="Arial"/>
          <w:sz w:val="24"/>
          <w:szCs w:val="24"/>
        </w:rPr>
      </w:pPr>
      <w:r w:rsidRPr="00784CAF">
        <w:rPr>
          <w:rFonts w:ascii="Arial" w:hAnsi="Arial" w:cs="Arial"/>
          <w:sz w:val="24"/>
          <w:szCs w:val="24"/>
        </w:rPr>
        <w:t xml:space="preserve">Peer interactions and collaborative activities that are rooted in critical pedagogy are paramount in educating second language learners, particularly in states like </w:t>
      </w:r>
      <w:r w:rsidRPr="00784CAF">
        <w:rPr>
          <w:rFonts w:ascii="Arial" w:hAnsi="Arial" w:cs="Arial"/>
          <w:sz w:val="24"/>
          <w:szCs w:val="24"/>
        </w:rPr>
        <w:lastRenderedPageBreak/>
        <w:t xml:space="preserve">California, where </w:t>
      </w:r>
      <w:r w:rsidR="00153DC8">
        <w:rPr>
          <w:rFonts w:ascii="Arial" w:hAnsi="Arial" w:cs="Arial"/>
          <w:sz w:val="24"/>
          <w:szCs w:val="24"/>
        </w:rPr>
        <w:t>approximately</w:t>
      </w:r>
      <w:r w:rsidRPr="00784CAF">
        <w:rPr>
          <w:rFonts w:ascii="Arial" w:hAnsi="Arial" w:cs="Arial"/>
          <w:sz w:val="24"/>
          <w:szCs w:val="24"/>
        </w:rPr>
        <w:t xml:space="preserve"> 25% of students in public schools (K-12) a</w:t>
      </w:r>
      <w:r w:rsidR="001C0E55">
        <w:rPr>
          <w:rFonts w:ascii="Arial" w:hAnsi="Arial" w:cs="Arial"/>
          <w:sz w:val="24"/>
          <w:szCs w:val="24"/>
        </w:rPr>
        <w:t>re classified as EL</w:t>
      </w:r>
      <w:r w:rsidRPr="00784CAF">
        <w:rPr>
          <w:rFonts w:ascii="Arial" w:hAnsi="Arial" w:cs="Arial"/>
          <w:sz w:val="24"/>
          <w:szCs w:val="24"/>
        </w:rPr>
        <w:t>s, either immigrants or the sons and daughters of immigrants living in poverty or below poverty level (California Department of Education, 201</w:t>
      </w:r>
      <w:r w:rsidR="00153DC8">
        <w:rPr>
          <w:rFonts w:ascii="Arial" w:hAnsi="Arial" w:cs="Arial"/>
          <w:sz w:val="24"/>
          <w:szCs w:val="24"/>
        </w:rPr>
        <w:t>3</w:t>
      </w:r>
      <w:r w:rsidRPr="00784CAF">
        <w:rPr>
          <w:rFonts w:ascii="Arial" w:hAnsi="Arial" w:cs="Arial"/>
          <w:sz w:val="24"/>
          <w:szCs w:val="24"/>
        </w:rPr>
        <w:t>). Educators need to understand that educating ELs is more than just providing access to the curriculum or sheltering instruction for comprehension of content.  New standards call for students who are actively engaged in content learning through peer interactions, understand how to conduct research, provide evidence while reading and writing, analyze complex texts, and can apply advanced levels of academic language skills to any subject area.  Therefore, a reconstruction and transformation of the manner in which teachers</w:t>
      </w:r>
      <w:r w:rsidR="00F041A6">
        <w:rPr>
          <w:rFonts w:ascii="Arial" w:hAnsi="Arial" w:cs="Arial"/>
          <w:sz w:val="24"/>
          <w:szCs w:val="24"/>
        </w:rPr>
        <w:t xml:space="preserve">/teacher </w:t>
      </w:r>
      <w:r w:rsidR="002866FC">
        <w:rPr>
          <w:rFonts w:ascii="Arial" w:hAnsi="Arial" w:cs="Arial"/>
          <w:sz w:val="24"/>
          <w:szCs w:val="24"/>
        </w:rPr>
        <w:t>candidates</w:t>
      </w:r>
      <w:r w:rsidRPr="00784CAF">
        <w:rPr>
          <w:rFonts w:ascii="Arial" w:hAnsi="Arial" w:cs="Arial"/>
          <w:sz w:val="24"/>
          <w:szCs w:val="24"/>
        </w:rPr>
        <w:t xml:space="preserve"> design lessons will be the new guiding principles for equitable instructional practices for English learners. </w:t>
      </w:r>
    </w:p>
    <w:p w:rsidR="00784CAF" w:rsidRDefault="00676729" w:rsidP="00784CAF">
      <w:pPr>
        <w:spacing w:after="0" w:line="480" w:lineRule="auto"/>
        <w:rPr>
          <w:rFonts w:ascii="Arial" w:hAnsi="Arial" w:cs="Arial"/>
          <w:sz w:val="24"/>
          <w:szCs w:val="24"/>
        </w:rPr>
      </w:pPr>
      <w:r w:rsidRPr="006659E3">
        <w:rPr>
          <w:rFonts w:ascii="Arial" w:hAnsi="Arial" w:cs="Arial"/>
          <w:b/>
          <w:sz w:val="24"/>
          <w:szCs w:val="24"/>
        </w:rPr>
        <w:t xml:space="preserve">Social </w:t>
      </w:r>
      <w:r w:rsidR="00441BDD">
        <w:rPr>
          <w:rFonts w:ascii="Arial" w:hAnsi="Arial" w:cs="Arial"/>
          <w:b/>
          <w:sz w:val="24"/>
          <w:szCs w:val="24"/>
        </w:rPr>
        <w:t>J</w:t>
      </w:r>
      <w:r w:rsidRPr="006659E3">
        <w:rPr>
          <w:rFonts w:ascii="Arial" w:hAnsi="Arial" w:cs="Arial"/>
          <w:b/>
          <w:sz w:val="24"/>
          <w:szCs w:val="24"/>
        </w:rPr>
        <w:t xml:space="preserve">ustice </w:t>
      </w:r>
      <w:r w:rsidR="00441BDD">
        <w:rPr>
          <w:rFonts w:ascii="Arial" w:hAnsi="Arial" w:cs="Arial"/>
          <w:b/>
          <w:sz w:val="24"/>
          <w:szCs w:val="24"/>
        </w:rPr>
        <w:t>A</w:t>
      </w:r>
      <w:r w:rsidR="00DB69D4" w:rsidRPr="006659E3">
        <w:rPr>
          <w:rFonts w:ascii="Arial" w:hAnsi="Arial" w:cs="Arial"/>
          <w:b/>
          <w:sz w:val="24"/>
          <w:szCs w:val="24"/>
        </w:rPr>
        <w:t>pproach</w:t>
      </w:r>
      <w:r w:rsidRPr="006659E3">
        <w:rPr>
          <w:rFonts w:ascii="Arial" w:hAnsi="Arial" w:cs="Arial"/>
          <w:sz w:val="24"/>
          <w:szCs w:val="24"/>
        </w:rPr>
        <w:t xml:space="preserve"> </w:t>
      </w:r>
    </w:p>
    <w:p w:rsidR="00955B7F" w:rsidRDefault="00DB69D4" w:rsidP="00784CAF">
      <w:pPr>
        <w:spacing w:after="0" w:line="480" w:lineRule="auto"/>
        <w:ind w:firstLine="720"/>
        <w:rPr>
          <w:rFonts w:ascii="Arial" w:hAnsi="Arial" w:cs="Arial"/>
          <w:sz w:val="24"/>
          <w:szCs w:val="24"/>
        </w:rPr>
      </w:pPr>
      <w:r w:rsidRPr="006659E3">
        <w:rPr>
          <w:rFonts w:ascii="Arial" w:hAnsi="Arial" w:cs="Arial"/>
          <w:sz w:val="24"/>
          <w:szCs w:val="24"/>
        </w:rPr>
        <w:t>Teacher education programs which are explicitly rooted in tenets of social justice and equity see teaching as the act of enhancing students’ learning and their expanding opportunities both in and beyond school (for example, Cochran-Smith, et. al, 2</w:t>
      </w:r>
      <w:r w:rsidR="0029550B" w:rsidRPr="006659E3">
        <w:rPr>
          <w:rFonts w:ascii="Arial" w:hAnsi="Arial" w:cs="Arial"/>
          <w:sz w:val="24"/>
          <w:szCs w:val="24"/>
        </w:rPr>
        <w:t>009; Darling-Hammond, French &amp;</w:t>
      </w:r>
      <w:r w:rsidRPr="006659E3">
        <w:rPr>
          <w:rFonts w:ascii="Arial" w:hAnsi="Arial" w:cs="Arial"/>
          <w:sz w:val="24"/>
          <w:szCs w:val="24"/>
        </w:rPr>
        <w:t xml:space="preserve"> Garcia-Lopez, 2002). Social justice teacher education programs highlight inequities that exist in schools and guide teacher candidates in understanding theories and practices that will help them provide equitable educational opportunities for all their future students. </w:t>
      </w:r>
      <w:r w:rsidR="009875C1">
        <w:rPr>
          <w:rFonts w:ascii="Arial" w:hAnsi="Arial" w:cs="Arial"/>
          <w:sz w:val="24"/>
          <w:szCs w:val="24"/>
        </w:rPr>
        <w:t xml:space="preserve">In this inquiry, the steps needed to create a differentiation plan </w:t>
      </w:r>
      <w:r w:rsidRPr="006659E3">
        <w:rPr>
          <w:rFonts w:ascii="Arial" w:hAnsi="Arial" w:cs="Arial"/>
          <w:sz w:val="24"/>
          <w:szCs w:val="24"/>
        </w:rPr>
        <w:t xml:space="preserve">used in this </w:t>
      </w:r>
      <w:r w:rsidR="009875C1">
        <w:rPr>
          <w:rFonts w:ascii="Arial" w:hAnsi="Arial" w:cs="Arial"/>
          <w:sz w:val="24"/>
          <w:szCs w:val="24"/>
        </w:rPr>
        <w:t>inquiry</w:t>
      </w:r>
      <w:r w:rsidR="0029550B" w:rsidRPr="006659E3">
        <w:rPr>
          <w:rFonts w:ascii="Arial" w:hAnsi="Arial" w:cs="Arial"/>
          <w:sz w:val="24"/>
          <w:szCs w:val="24"/>
        </w:rPr>
        <w:t xml:space="preserve"> </w:t>
      </w:r>
      <w:r w:rsidRPr="006659E3">
        <w:rPr>
          <w:rFonts w:ascii="Arial" w:hAnsi="Arial" w:cs="Arial"/>
          <w:sz w:val="24"/>
          <w:szCs w:val="24"/>
        </w:rPr>
        <w:t xml:space="preserve">approaches social justice from a framework similar to one described by Chubbuck (2010) on conceptualizing and implementing socially just teaching. Teacher candidates reflect upon and design their individual socially just and equitable pedagogy to address student learning difficulties using both </w:t>
      </w:r>
      <w:r w:rsidRPr="006659E3">
        <w:rPr>
          <w:rFonts w:ascii="Arial" w:hAnsi="Arial" w:cs="Arial"/>
          <w:sz w:val="24"/>
          <w:szCs w:val="24"/>
        </w:rPr>
        <w:lastRenderedPageBreak/>
        <w:t xml:space="preserve">individual and structural orientations (Chubbuck, 2010). </w:t>
      </w:r>
      <w:r w:rsidR="009875C1">
        <w:rPr>
          <w:rFonts w:ascii="Arial" w:hAnsi="Arial" w:cs="Arial"/>
          <w:sz w:val="24"/>
          <w:szCs w:val="24"/>
        </w:rPr>
        <w:t>To create a differentiation plan, teacher candidates firs</w:t>
      </w:r>
      <w:r w:rsidR="00C269A4">
        <w:rPr>
          <w:rFonts w:ascii="Arial" w:hAnsi="Arial" w:cs="Arial"/>
          <w:sz w:val="24"/>
          <w:szCs w:val="24"/>
        </w:rPr>
        <w:t>t identify their EL</w:t>
      </w:r>
      <w:r w:rsidR="009875C1">
        <w:rPr>
          <w:rFonts w:ascii="Arial" w:hAnsi="Arial" w:cs="Arial"/>
          <w:sz w:val="24"/>
          <w:szCs w:val="24"/>
        </w:rPr>
        <w:t xml:space="preserve"> students’ proficiency levels, learning profiles and inte</w:t>
      </w:r>
      <w:r w:rsidR="00955B7F">
        <w:rPr>
          <w:rFonts w:ascii="Arial" w:hAnsi="Arial" w:cs="Arial"/>
          <w:sz w:val="24"/>
          <w:szCs w:val="24"/>
        </w:rPr>
        <w:t xml:space="preserve">rests, then reflect upon how to choose </w:t>
      </w:r>
      <w:r w:rsidR="006B0AE5">
        <w:rPr>
          <w:rFonts w:ascii="Arial" w:hAnsi="Arial" w:cs="Arial"/>
          <w:sz w:val="24"/>
          <w:szCs w:val="24"/>
        </w:rPr>
        <w:t xml:space="preserve">differentiation </w:t>
      </w:r>
      <w:r w:rsidR="00244B4F">
        <w:rPr>
          <w:rFonts w:ascii="Arial" w:hAnsi="Arial" w:cs="Arial"/>
          <w:sz w:val="24"/>
          <w:szCs w:val="24"/>
        </w:rPr>
        <w:t>strategies that lead to more equitable educational outcomes.</w:t>
      </w:r>
    </w:p>
    <w:p w:rsidR="00C34C37" w:rsidRDefault="00DB69D4" w:rsidP="00087DCF">
      <w:pPr>
        <w:spacing w:after="0" w:line="480" w:lineRule="auto"/>
        <w:rPr>
          <w:rFonts w:ascii="Arial" w:hAnsi="Arial" w:cs="Arial"/>
          <w:sz w:val="24"/>
          <w:szCs w:val="24"/>
        </w:rPr>
      </w:pPr>
      <w:r w:rsidRPr="006659E3">
        <w:rPr>
          <w:rFonts w:ascii="Arial" w:hAnsi="Arial" w:cs="Arial"/>
          <w:sz w:val="24"/>
          <w:szCs w:val="24"/>
        </w:rPr>
        <w:tab/>
        <w:t>In a study of a teacher education program explicitly centered on social justice and equity, Cochran-Smith</w:t>
      </w:r>
      <w:r w:rsidR="00732EF1">
        <w:rPr>
          <w:rFonts w:ascii="Arial" w:hAnsi="Arial" w:cs="Arial"/>
          <w:sz w:val="24"/>
          <w:szCs w:val="24"/>
        </w:rPr>
        <w:t>,</w:t>
      </w:r>
      <w:r w:rsidRPr="006659E3">
        <w:rPr>
          <w:rFonts w:ascii="Arial" w:hAnsi="Arial" w:cs="Arial"/>
          <w:sz w:val="24"/>
          <w:szCs w:val="24"/>
        </w:rPr>
        <w:t xml:space="preserve"> et.al, (2009) found that teacher candidates’ definitions of social justice and equity are placed into four categories; pupil learning, relationships and respect, teacher as activist, and recognizing inequities. Across the categories, the teacher candidates define and enact social justice through their own individual actions rather than through policy change or political actions (Cochran-Smith, et.al, 2009). In a study of two teacher education programs in California to examine how each program implements social justice and equity across their programs, McDonald (2005) found that translating these definitions into actions can be challenging for teacher candidates. Drawing from these studies, one can establish that teacher education programs should; present social justice in ways that the candidates are open to learning; teach candidates to define social justice on an individual level; and help candidates translate their definitions into concrete actions in their future classrooms. Th</w:t>
      </w:r>
      <w:r w:rsidR="00441BDD">
        <w:rPr>
          <w:rFonts w:ascii="Arial" w:hAnsi="Arial" w:cs="Arial"/>
          <w:sz w:val="24"/>
          <w:szCs w:val="24"/>
        </w:rPr>
        <w:t xml:space="preserve">e steps that comprise the differentiation plan </w:t>
      </w:r>
      <w:r w:rsidRPr="006659E3">
        <w:rPr>
          <w:rFonts w:ascii="Arial" w:hAnsi="Arial" w:cs="Arial"/>
          <w:sz w:val="24"/>
          <w:szCs w:val="24"/>
        </w:rPr>
        <w:t>provide very specific “doable” actions that teachers and teacher candidates can integrate into their teaching practices which directly impact the equitable educational opportunities for secondary English learners.</w:t>
      </w:r>
    </w:p>
    <w:p w:rsidR="00C34C37" w:rsidRPr="00C34C37" w:rsidRDefault="00C34C37" w:rsidP="00C34C37">
      <w:pPr>
        <w:spacing w:after="0" w:line="480" w:lineRule="auto"/>
        <w:ind w:firstLine="720"/>
        <w:rPr>
          <w:rFonts w:ascii="Arial" w:hAnsi="Arial" w:cs="Arial"/>
          <w:sz w:val="24"/>
          <w:szCs w:val="24"/>
        </w:rPr>
      </w:pPr>
      <w:r w:rsidRPr="00C34C37">
        <w:rPr>
          <w:rFonts w:ascii="Arial" w:hAnsi="Arial" w:cs="Arial"/>
          <w:sz w:val="24"/>
          <w:szCs w:val="24"/>
        </w:rPr>
        <w:t xml:space="preserve">Students of impoverish communities, who are linguistically and culturally diverse, need to connect knowledge to power and freedom of oppression in order to achieve social reconstruction (Freire, 1970; Giroux, 1988).  It is important for teachers to view </w:t>
      </w:r>
      <w:r w:rsidRPr="00C34C37">
        <w:rPr>
          <w:rFonts w:ascii="Arial" w:hAnsi="Arial" w:cs="Arial"/>
          <w:sz w:val="24"/>
          <w:szCs w:val="24"/>
        </w:rPr>
        <w:lastRenderedPageBreak/>
        <w:t xml:space="preserve">educational opportunities for students who have been historically disenfranchised by inequitable systems.  Teachers can transform students into thinkers for social change and active learners in their communities.  Structures that allow a one size fits all instructional program creates a “culture of silence and oppression” for groups of students who are perceived as subordinates in educational stratifications, particularly English learners. This theory permits teachers to re-examine and reconstruct lesson development as a critical process for transformation, rather than to continue a status quo approach in the classroom. </w:t>
      </w:r>
    </w:p>
    <w:p w:rsidR="0029550B" w:rsidRPr="006659E3" w:rsidRDefault="0029550B" w:rsidP="00087DCF">
      <w:pPr>
        <w:spacing w:after="0" w:line="480" w:lineRule="auto"/>
        <w:rPr>
          <w:rFonts w:ascii="Arial" w:hAnsi="Arial" w:cs="Arial"/>
          <w:b/>
          <w:sz w:val="24"/>
          <w:szCs w:val="24"/>
        </w:rPr>
      </w:pPr>
      <w:r w:rsidRPr="006659E3">
        <w:rPr>
          <w:rFonts w:ascii="Arial" w:hAnsi="Arial" w:cs="Arial"/>
          <w:b/>
          <w:sz w:val="24"/>
          <w:szCs w:val="24"/>
        </w:rPr>
        <w:t xml:space="preserve">Effective </w:t>
      </w:r>
      <w:r w:rsidR="00441BDD">
        <w:rPr>
          <w:rFonts w:ascii="Arial" w:hAnsi="Arial" w:cs="Arial"/>
          <w:b/>
          <w:sz w:val="24"/>
          <w:szCs w:val="24"/>
        </w:rPr>
        <w:t>S</w:t>
      </w:r>
      <w:r w:rsidRPr="006659E3">
        <w:rPr>
          <w:rFonts w:ascii="Arial" w:hAnsi="Arial" w:cs="Arial"/>
          <w:b/>
          <w:sz w:val="24"/>
          <w:szCs w:val="24"/>
        </w:rPr>
        <w:t xml:space="preserve">trategies for </w:t>
      </w:r>
      <w:r w:rsidR="00441BDD">
        <w:rPr>
          <w:rFonts w:ascii="Arial" w:hAnsi="Arial" w:cs="Arial"/>
          <w:b/>
          <w:sz w:val="24"/>
          <w:szCs w:val="24"/>
        </w:rPr>
        <w:t>T</w:t>
      </w:r>
      <w:r w:rsidRPr="006659E3">
        <w:rPr>
          <w:rFonts w:ascii="Arial" w:hAnsi="Arial" w:cs="Arial"/>
          <w:b/>
          <w:sz w:val="24"/>
          <w:szCs w:val="24"/>
        </w:rPr>
        <w:t xml:space="preserve">eaching </w:t>
      </w:r>
      <w:r w:rsidR="00441BDD">
        <w:rPr>
          <w:rFonts w:ascii="Arial" w:hAnsi="Arial" w:cs="Arial"/>
          <w:b/>
          <w:sz w:val="24"/>
          <w:szCs w:val="24"/>
        </w:rPr>
        <w:t xml:space="preserve">Secondary </w:t>
      </w:r>
      <w:r w:rsidRPr="006659E3">
        <w:rPr>
          <w:rFonts w:ascii="Arial" w:hAnsi="Arial" w:cs="Arial"/>
          <w:b/>
          <w:sz w:val="24"/>
          <w:szCs w:val="24"/>
        </w:rPr>
        <w:t>English Learners</w:t>
      </w:r>
    </w:p>
    <w:p w:rsidR="00721BFD" w:rsidRDefault="009215AC">
      <w:pPr>
        <w:spacing w:after="0" w:line="480" w:lineRule="auto"/>
        <w:ind w:firstLine="720"/>
        <w:rPr>
          <w:rFonts w:ascii="Arial" w:hAnsi="Arial" w:cs="Arial"/>
          <w:sz w:val="24"/>
          <w:szCs w:val="24"/>
        </w:rPr>
      </w:pPr>
      <w:r w:rsidRPr="006659E3">
        <w:rPr>
          <w:rFonts w:ascii="Arial" w:hAnsi="Arial" w:cs="Arial"/>
          <w:sz w:val="24"/>
          <w:szCs w:val="24"/>
        </w:rPr>
        <w:t>Effective instructional planning is a necessity for meeting the needs</w:t>
      </w:r>
      <w:r w:rsidR="00447F06" w:rsidRPr="006659E3">
        <w:rPr>
          <w:rFonts w:ascii="Arial" w:hAnsi="Arial" w:cs="Arial"/>
          <w:sz w:val="24"/>
          <w:szCs w:val="24"/>
        </w:rPr>
        <w:t xml:space="preserve"> in </w:t>
      </w:r>
      <w:r w:rsidR="006659E3">
        <w:rPr>
          <w:rFonts w:ascii="Arial" w:hAnsi="Arial" w:cs="Arial"/>
          <w:sz w:val="24"/>
          <w:szCs w:val="24"/>
        </w:rPr>
        <w:t xml:space="preserve">today’s </w:t>
      </w:r>
      <w:r w:rsidR="00447F06" w:rsidRPr="006659E3">
        <w:rPr>
          <w:rFonts w:ascii="Arial" w:hAnsi="Arial" w:cs="Arial"/>
          <w:sz w:val="24"/>
          <w:szCs w:val="24"/>
        </w:rPr>
        <w:t xml:space="preserve">diverse </w:t>
      </w:r>
      <w:r w:rsidRPr="006659E3">
        <w:rPr>
          <w:rFonts w:ascii="Arial" w:hAnsi="Arial" w:cs="Arial"/>
          <w:sz w:val="24"/>
          <w:szCs w:val="24"/>
        </w:rPr>
        <w:t>classrooms</w:t>
      </w:r>
      <w:r w:rsidR="00447F06" w:rsidRPr="006659E3">
        <w:rPr>
          <w:rFonts w:ascii="Arial" w:hAnsi="Arial" w:cs="Arial"/>
          <w:sz w:val="24"/>
          <w:szCs w:val="24"/>
        </w:rPr>
        <w:t xml:space="preserve">, especially </w:t>
      </w:r>
      <w:r w:rsidR="006659E3">
        <w:rPr>
          <w:rFonts w:ascii="Arial" w:hAnsi="Arial" w:cs="Arial"/>
          <w:sz w:val="24"/>
          <w:szCs w:val="24"/>
        </w:rPr>
        <w:t xml:space="preserve">with </w:t>
      </w:r>
      <w:r w:rsidR="00447F06" w:rsidRPr="006659E3">
        <w:rPr>
          <w:rFonts w:ascii="Arial" w:hAnsi="Arial" w:cs="Arial"/>
          <w:sz w:val="24"/>
          <w:szCs w:val="24"/>
        </w:rPr>
        <w:t xml:space="preserve">English </w:t>
      </w:r>
      <w:r w:rsidR="00441BDD">
        <w:rPr>
          <w:rFonts w:ascii="Arial" w:hAnsi="Arial" w:cs="Arial"/>
          <w:sz w:val="24"/>
          <w:szCs w:val="24"/>
        </w:rPr>
        <w:t>l</w:t>
      </w:r>
      <w:r w:rsidR="00447F06" w:rsidRPr="006659E3">
        <w:rPr>
          <w:rFonts w:ascii="Arial" w:hAnsi="Arial" w:cs="Arial"/>
          <w:sz w:val="24"/>
          <w:szCs w:val="24"/>
        </w:rPr>
        <w:t>earners</w:t>
      </w:r>
      <w:r w:rsidRPr="006659E3">
        <w:rPr>
          <w:rFonts w:ascii="Arial" w:hAnsi="Arial" w:cs="Arial"/>
          <w:sz w:val="24"/>
          <w:szCs w:val="24"/>
        </w:rPr>
        <w:t>. Three</w:t>
      </w:r>
      <w:r w:rsidR="00C83217" w:rsidRPr="006659E3">
        <w:rPr>
          <w:rFonts w:ascii="Arial" w:hAnsi="Arial" w:cs="Arial"/>
          <w:sz w:val="24"/>
          <w:szCs w:val="24"/>
        </w:rPr>
        <w:t xml:space="preserve"> instructional design practices that </w:t>
      </w:r>
      <w:r w:rsidRPr="006659E3">
        <w:rPr>
          <w:rFonts w:ascii="Arial" w:hAnsi="Arial" w:cs="Arial"/>
          <w:sz w:val="24"/>
          <w:szCs w:val="24"/>
        </w:rPr>
        <w:t xml:space="preserve">lend themselves to </w:t>
      </w:r>
      <w:r w:rsidR="00040B88" w:rsidRPr="006659E3">
        <w:rPr>
          <w:rFonts w:ascii="Arial" w:hAnsi="Arial" w:cs="Arial"/>
          <w:sz w:val="24"/>
          <w:szCs w:val="24"/>
        </w:rPr>
        <w:t xml:space="preserve">English </w:t>
      </w:r>
      <w:r w:rsidRPr="006659E3">
        <w:rPr>
          <w:rFonts w:ascii="Arial" w:hAnsi="Arial" w:cs="Arial"/>
          <w:sz w:val="24"/>
          <w:szCs w:val="24"/>
        </w:rPr>
        <w:t xml:space="preserve">language development </w:t>
      </w:r>
      <w:r w:rsidR="00040B88" w:rsidRPr="006659E3">
        <w:rPr>
          <w:rFonts w:ascii="Arial" w:hAnsi="Arial" w:cs="Arial"/>
          <w:sz w:val="24"/>
          <w:szCs w:val="24"/>
        </w:rPr>
        <w:t xml:space="preserve">include Universal Design for Learning (Rose &amp; Meyer, 2002; Rose &amp; Gravel, 2010), Understanding by Design (Wiggins &amp; McTighe, </w:t>
      </w:r>
      <w:r w:rsidR="006659E3">
        <w:rPr>
          <w:rFonts w:ascii="Arial" w:hAnsi="Arial" w:cs="Arial"/>
          <w:sz w:val="24"/>
          <w:szCs w:val="24"/>
        </w:rPr>
        <w:t>2005</w:t>
      </w:r>
      <w:r w:rsidR="00040B88" w:rsidRPr="006659E3">
        <w:rPr>
          <w:rFonts w:ascii="Arial" w:hAnsi="Arial" w:cs="Arial"/>
          <w:sz w:val="24"/>
          <w:szCs w:val="24"/>
        </w:rPr>
        <w:t>) and Differentiated Ins</w:t>
      </w:r>
      <w:r w:rsidR="00447F06" w:rsidRPr="006659E3">
        <w:rPr>
          <w:rFonts w:ascii="Arial" w:hAnsi="Arial" w:cs="Arial"/>
          <w:sz w:val="24"/>
          <w:szCs w:val="24"/>
        </w:rPr>
        <w:t>t</w:t>
      </w:r>
      <w:r w:rsidR="00040B88" w:rsidRPr="006659E3">
        <w:rPr>
          <w:rFonts w:ascii="Arial" w:hAnsi="Arial" w:cs="Arial"/>
          <w:sz w:val="24"/>
          <w:szCs w:val="24"/>
        </w:rPr>
        <w:t xml:space="preserve">ruction (Tomlinson, </w:t>
      </w:r>
      <w:r w:rsidR="00447F06" w:rsidRPr="006659E3">
        <w:rPr>
          <w:rFonts w:ascii="Arial" w:hAnsi="Arial" w:cs="Arial"/>
          <w:sz w:val="24"/>
          <w:szCs w:val="24"/>
        </w:rPr>
        <w:t xml:space="preserve">2001). </w:t>
      </w:r>
      <w:r w:rsidR="0020712F">
        <w:rPr>
          <w:rFonts w:ascii="Arial" w:hAnsi="Arial" w:cs="Arial"/>
          <w:sz w:val="24"/>
          <w:szCs w:val="24"/>
        </w:rPr>
        <w:t>Universal D</w:t>
      </w:r>
      <w:r w:rsidR="00B549D2" w:rsidRPr="006659E3">
        <w:rPr>
          <w:rFonts w:ascii="Arial" w:hAnsi="Arial" w:cs="Arial"/>
          <w:sz w:val="24"/>
          <w:szCs w:val="24"/>
        </w:rPr>
        <w:t>esign for Learning (UDL) is a pedagogical approach based on the universal design movement in architecture, where buildings provide accessible options for entry and use from the initial design, not as an after thou</w:t>
      </w:r>
      <w:r w:rsidR="00DB77EB" w:rsidRPr="006659E3">
        <w:rPr>
          <w:rFonts w:ascii="Arial" w:hAnsi="Arial" w:cs="Arial"/>
          <w:sz w:val="24"/>
          <w:szCs w:val="24"/>
        </w:rPr>
        <w:t xml:space="preserve">ght that requires retrofitting. </w:t>
      </w:r>
      <w:r w:rsidR="00214793">
        <w:rPr>
          <w:rFonts w:ascii="Arial" w:hAnsi="Arial" w:cs="Arial"/>
          <w:sz w:val="24"/>
          <w:szCs w:val="24"/>
        </w:rPr>
        <w:t xml:space="preserve"> </w:t>
      </w:r>
      <w:r w:rsidR="00680DC7" w:rsidRPr="006659E3">
        <w:rPr>
          <w:rFonts w:ascii="Arial" w:hAnsi="Arial" w:cs="Arial"/>
          <w:sz w:val="24"/>
          <w:szCs w:val="24"/>
        </w:rPr>
        <w:t>Universal Design for Learning addresses three networks: recognition, strategic, and affective</w:t>
      </w:r>
      <w:r w:rsidR="00DB77EB" w:rsidRPr="006659E3">
        <w:rPr>
          <w:rFonts w:ascii="Arial" w:hAnsi="Arial" w:cs="Arial"/>
          <w:sz w:val="24"/>
          <w:szCs w:val="24"/>
        </w:rPr>
        <w:t xml:space="preserve"> (Rose &amp; Gravel, 2010)</w:t>
      </w:r>
      <w:r w:rsidR="00680DC7" w:rsidRPr="006659E3">
        <w:rPr>
          <w:rFonts w:ascii="Arial" w:hAnsi="Arial" w:cs="Arial"/>
          <w:sz w:val="24"/>
          <w:szCs w:val="24"/>
        </w:rPr>
        <w:t>. Universal Design for Learning requires each lesson provide multiple means of representation, action/expression and engagement (Rose &amp; Meyer, 2002).</w:t>
      </w:r>
      <w:r w:rsidR="00DB77EB" w:rsidRPr="006659E3">
        <w:rPr>
          <w:rFonts w:ascii="Arial" w:hAnsi="Arial" w:cs="Arial"/>
          <w:sz w:val="24"/>
          <w:szCs w:val="24"/>
        </w:rPr>
        <w:t xml:space="preserve"> While it is critical that educators provide instruction in universally a</w:t>
      </w:r>
      <w:r w:rsidR="004F42E4">
        <w:rPr>
          <w:rFonts w:ascii="Arial" w:hAnsi="Arial" w:cs="Arial"/>
          <w:sz w:val="24"/>
          <w:szCs w:val="24"/>
        </w:rPr>
        <w:t>ccessible ways, English</w:t>
      </w:r>
      <w:r w:rsidR="00DB77EB" w:rsidRPr="006659E3">
        <w:rPr>
          <w:rFonts w:ascii="Arial" w:hAnsi="Arial" w:cs="Arial"/>
          <w:sz w:val="24"/>
          <w:szCs w:val="24"/>
        </w:rPr>
        <w:t xml:space="preserve"> </w:t>
      </w:r>
      <w:r w:rsidR="009064CF">
        <w:rPr>
          <w:rFonts w:ascii="Arial" w:hAnsi="Arial" w:cs="Arial"/>
          <w:sz w:val="24"/>
          <w:szCs w:val="24"/>
        </w:rPr>
        <w:t>l</w:t>
      </w:r>
      <w:r w:rsidR="00DB77EB" w:rsidRPr="006659E3">
        <w:rPr>
          <w:rFonts w:ascii="Arial" w:hAnsi="Arial" w:cs="Arial"/>
          <w:sz w:val="24"/>
          <w:szCs w:val="24"/>
        </w:rPr>
        <w:t xml:space="preserve">earners often need further differentiation to guarantee that the access fits their proficiency levels. </w:t>
      </w:r>
    </w:p>
    <w:p w:rsidR="00447F06" w:rsidRPr="006659E3" w:rsidRDefault="00447F06" w:rsidP="009D3865">
      <w:pPr>
        <w:spacing w:after="0" w:line="480" w:lineRule="auto"/>
        <w:ind w:firstLine="720"/>
        <w:rPr>
          <w:rFonts w:ascii="Arial" w:hAnsi="Arial" w:cs="Arial"/>
          <w:sz w:val="24"/>
          <w:szCs w:val="24"/>
        </w:rPr>
      </w:pPr>
      <w:r w:rsidRPr="006659E3">
        <w:rPr>
          <w:rFonts w:ascii="Arial" w:hAnsi="Arial" w:cs="Arial"/>
          <w:sz w:val="24"/>
          <w:szCs w:val="24"/>
        </w:rPr>
        <w:lastRenderedPageBreak/>
        <w:t>Understanding by Design (Wiggins &amp; Grant, 2005) is a backward planning</w:t>
      </w:r>
      <w:r w:rsidR="00026629" w:rsidRPr="006659E3">
        <w:rPr>
          <w:rFonts w:ascii="Arial" w:hAnsi="Arial" w:cs="Arial"/>
          <w:sz w:val="24"/>
          <w:szCs w:val="24"/>
        </w:rPr>
        <w:t xml:space="preserve"> process</w:t>
      </w:r>
      <w:r w:rsidRPr="006659E3">
        <w:rPr>
          <w:rFonts w:ascii="Arial" w:hAnsi="Arial" w:cs="Arial"/>
          <w:sz w:val="24"/>
          <w:szCs w:val="24"/>
        </w:rPr>
        <w:t xml:space="preserve">, where educators identify the learning outcomes of a unit first and then choose learning activities and materials that would support the identified learning objectives. The benefit of this instructional design is that it </w:t>
      </w:r>
      <w:r w:rsidR="00026629" w:rsidRPr="006659E3">
        <w:rPr>
          <w:rFonts w:ascii="Arial" w:hAnsi="Arial" w:cs="Arial"/>
          <w:sz w:val="24"/>
          <w:szCs w:val="24"/>
        </w:rPr>
        <w:t xml:space="preserve">focuses on planning the learning tasks and evidence of the students understanding. Educators can design the tasks with English </w:t>
      </w:r>
      <w:r w:rsidR="009D3865">
        <w:rPr>
          <w:rFonts w:ascii="Arial" w:hAnsi="Arial" w:cs="Arial"/>
          <w:sz w:val="24"/>
          <w:szCs w:val="24"/>
        </w:rPr>
        <w:t>l</w:t>
      </w:r>
      <w:r w:rsidR="00026629" w:rsidRPr="006659E3">
        <w:rPr>
          <w:rFonts w:ascii="Arial" w:hAnsi="Arial" w:cs="Arial"/>
          <w:sz w:val="24"/>
          <w:szCs w:val="24"/>
        </w:rPr>
        <w:t xml:space="preserve">earners in mind with set criteria to demonstrate language development as well as content understanding. </w:t>
      </w:r>
    </w:p>
    <w:p w:rsidR="00026629" w:rsidRPr="006659E3" w:rsidRDefault="00026629" w:rsidP="009D3865">
      <w:pPr>
        <w:spacing w:after="0" w:line="480" w:lineRule="auto"/>
        <w:ind w:firstLine="720"/>
        <w:rPr>
          <w:rFonts w:ascii="Arial" w:hAnsi="Arial" w:cs="Arial"/>
          <w:sz w:val="24"/>
          <w:szCs w:val="24"/>
        </w:rPr>
      </w:pPr>
      <w:r w:rsidRPr="006659E3">
        <w:rPr>
          <w:rFonts w:ascii="Arial" w:hAnsi="Arial" w:cs="Arial"/>
          <w:sz w:val="24"/>
          <w:szCs w:val="24"/>
        </w:rPr>
        <w:t>Tomlinson</w:t>
      </w:r>
      <w:r w:rsidR="00024D9B">
        <w:rPr>
          <w:rFonts w:ascii="Arial" w:hAnsi="Arial" w:cs="Arial"/>
          <w:sz w:val="24"/>
          <w:szCs w:val="24"/>
        </w:rPr>
        <w:t>’s (2001) differentiated i</w:t>
      </w:r>
      <w:r w:rsidR="005B6C70" w:rsidRPr="006659E3">
        <w:rPr>
          <w:rFonts w:ascii="Arial" w:hAnsi="Arial" w:cs="Arial"/>
          <w:sz w:val="24"/>
          <w:szCs w:val="24"/>
        </w:rPr>
        <w:t>nstruction</w:t>
      </w:r>
      <w:r w:rsidRPr="006659E3">
        <w:rPr>
          <w:rFonts w:ascii="Arial" w:hAnsi="Arial" w:cs="Arial"/>
          <w:sz w:val="24"/>
          <w:szCs w:val="24"/>
        </w:rPr>
        <w:t xml:space="preserve"> adds to both of these instructional plans by focusing attention on the three main areas of instruction: content</w:t>
      </w:r>
      <w:r w:rsidR="005B6C70" w:rsidRPr="006659E3">
        <w:rPr>
          <w:rFonts w:ascii="Arial" w:hAnsi="Arial" w:cs="Arial"/>
          <w:sz w:val="24"/>
          <w:szCs w:val="24"/>
        </w:rPr>
        <w:t xml:space="preserve"> (subject objectives, concepts and materials)</w:t>
      </w:r>
      <w:r w:rsidRPr="006659E3">
        <w:rPr>
          <w:rFonts w:ascii="Arial" w:hAnsi="Arial" w:cs="Arial"/>
          <w:sz w:val="24"/>
          <w:szCs w:val="24"/>
        </w:rPr>
        <w:t>, process (student activities), and product (asses</w:t>
      </w:r>
      <w:r w:rsidR="005B6C70" w:rsidRPr="006659E3">
        <w:rPr>
          <w:rFonts w:ascii="Arial" w:hAnsi="Arial" w:cs="Arial"/>
          <w:sz w:val="24"/>
          <w:szCs w:val="24"/>
        </w:rPr>
        <w:t>s</w:t>
      </w:r>
      <w:r w:rsidRPr="006659E3">
        <w:rPr>
          <w:rFonts w:ascii="Arial" w:hAnsi="Arial" w:cs="Arial"/>
          <w:sz w:val="24"/>
          <w:szCs w:val="24"/>
        </w:rPr>
        <w:t xml:space="preserve">ments). </w:t>
      </w:r>
      <w:r w:rsidR="005B6C70" w:rsidRPr="006659E3">
        <w:rPr>
          <w:rFonts w:ascii="Arial" w:hAnsi="Arial" w:cs="Arial"/>
          <w:sz w:val="24"/>
          <w:szCs w:val="24"/>
        </w:rPr>
        <w:t>Each of the three areas can be adapted or modified based on the learner’s readiness level – English proficiency level, learning profile and interests. Tomlinson provides a framework for differentiating based on the specific information of a student. So this instructional design allows for more refined instruction dependent on the needs of the learners.</w:t>
      </w:r>
    </w:p>
    <w:p w:rsidR="00DB69D4" w:rsidRPr="006659E3" w:rsidRDefault="00372111">
      <w:pPr>
        <w:spacing w:after="0" w:line="480" w:lineRule="auto"/>
        <w:ind w:firstLine="720"/>
        <w:rPr>
          <w:rFonts w:ascii="Arial" w:hAnsi="Arial" w:cs="Arial"/>
          <w:sz w:val="24"/>
          <w:szCs w:val="24"/>
        </w:rPr>
      </w:pPr>
      <w:r w:rsidRPr="006659E3">
        <w:rPr>
          <w:rFonts w:ascii="Arial" w:hAnsi="Arial" w:cs="Arial"/>
          <w:sz w:val="24"/>
          <w:szCs w:val="24"/>
        </w:rPr>
        <w:t>R</w:t>
      </w:r>
      <w:r w:rsidR="00DB69D4" w:rsidRPr="006659E3">
        <w:rPr>
          <w:rFonts w:ascii="Arial" w:hAnsi="Arial" w:cs="Arial"/>
          <w:sz w:val="24"/>
          <w:szCs w:val="24"/>
        </w:rPr>
        <w:t xml:space="preserve">esearch findings on effective strategies for teaching secondary English learners provide the foundation for following </w:t>
      </w:r>
      <w:r w:rsidR="00C34C37">
        <w:rPr>
          <w:rFonts w:ascii="Arial" w:hAnsi="Arial" w:cs="Arial"/>
          <w:sz w:val="24"/>
          <w:szCs w:val="24"/>
        </w:rPr>
        <w:t>the steps of designing differentiation plans</w:t>
      </w:r>
      <w:r w:rsidR="00DB69D4" w:rsidRPr="006659E3">
        <w:rPr>
          <w:rFonts w:ascii="Arial" w:hAnsi="Arial" w:cs="Arial"/>
          <w:sz w:val="24"/>
          <w:szCs w:val="24"/>
        </w:rPr>
        <w:t>.</w:t>
      </w:r>
      <w:r w:rsidR="00C34C37">
        <w:rPr>
          <w:rFonts w:ascii="Arial" w:hAnsi="Arial" w:cs="Arial"/>
          <w:sz w:val="24"/>
          <w:szCs w:val="24"/>
        </w:rPr>
        <w:t xml:space="preserve"> </w:t>
      </w:r>
      <w:r w:rsidR="00DB69D4" w:rsidRPr="006659E3">
        <w:rPr>
          <w:rFonts w:ascii="Arial" w:hAnsi="Arial" w:cs="Arial"/>
          <w:sz w:val="24"/>
          <w:szCs w:val="24"/>
        </w:rPr>
        <w:t>Teaching methods such as sheltered instruction or Specially Designed Academic Instruction in English (SDAIE) provide secondary teachers with the pedagogy, methodology and strategies to effectively teach English learners. In sheltered or SDAIE classrooms, language and content objectives are threaded throughout the curriculum so that English learners are able to learn content while improving English liter</w:t>
      </w:r>
      <w:r w:rsidR="0029550B" w:rsidRPr="006659E3">
        <w:rPr>
          <w:rFonts w:ascii="Arial" w:hAnsi="Arial" w:cs="Arial"/>
          <w:sz w:val="24"/>
          <w:szCs w:val="24"/>
        </w:rPr>
        <w:t>acy skills (Echevarria, Vogt &amp;</w:t>
      </w:r>
      <w:r w:rsidR="00DB69D4" w:rsidRPr="006659E3">
        <w:rPr>
          <w:rFonts w:ascii="Arial" w:hAnsi="Arial" w:cs="Arial"/>
          <w:sz w:val="24"/>
          <w:szCs w:val="24"/>
        </w:rPr>
        <w:t xml:space="preserve"> Short, 201</w:t>
      </w:r>
      <w:r w:rsidR="00265FEE">
        <w:rPr>
          <w:rFonts w:ascii="Arial" w:hAnsi="Arial" w:cs="Arial"/>
          <w:sz w:val="24"/>
          <w:szCs w:val="24"/>
        </w:rPr>
        <w:t>4</w:t>
      </w:r>
      <w:r w:rsidR="00DB69D4" w:rsidRPr="006659E3">
        <w:rPr>
          <w:rFonts w:ascii="Arial" w:hAnsi="Arial" w:cs="Arial"/>
          <w:sz w:val="24"/>
          <w:szCs w:val="24"/>
        </w:rPr>
        <w:t>).</w:t>
      </w:r>
      <w:r w:rsidR="009064CF">
        <w:rPr>
          <w:rFonts w:ascii="Arial" w:hAnsi="Arial" w:cs="Arial"/>
          <w:sz w:val="24"/>
          <w:szCs w:val="24"/>
        </w:rPr>
        <w:t xml:space="preserve"> </w:t>
      </w:r>
      <w:r w:rsidR="00DB69D4" w:rsidRPr="006659E3">
        <w:rPr>
          <w:rFonts w:ascii="Arial" w:hAnsi="Arial" w:cs="Arial"/>
          <w:sz w:val="24"/>
          <w:szCs w:val="24"/>
        </w:rPr>
        <w:t xml:space="preserve">Research shows that incorporating language and </w:t>
      </w:r>
      <w:r w:rsidR="00DB69D4" w:rsidRPr="006659E3">
        <w:rPr>
          <w:rFonts w:ascii="Arial" w:hAnsi="Arial" w:cs="Arial"/>
          <w:sz w:val="24"/>
          <w:szCs w:val="24"/>
        </w:rPr>
        <w:lastRenderedPageBreak/>
        <w:t>content objectives based on state standards is an effective competency that teachers of secondary English learners use in their lesson planning (Faltis, Arias &amp; Ramirez-Marin, 2010). Using the standards and objectives as a guide, sheltered or SDAIE lessons include multiple strategies, methods and assessments that help make academically rigorous content accessible to English learners at various language proficiency levels, and in multiple contexts including “mainstream” content classrooms (i.e., Diaz-Rico, 20</w:t>
      </w:r>
      <w:r w:rsidR="00FE4F2B">
        <w:rPr>
          <w:rFonts w:ascii="Arial" w:hAnsi="Arial" w:cs="Arial"/>
          <w:sz w:val="24"/>
          <w:szCs w:val="24"/>
        </w:rPr>
        <w:t>13</w:t>
      </w:r>
      <w:r w:rsidR="00DB69D4" w:rsidRPr="006659E3">
        <w:rPr>
          <w:rFonts w:ascii="Arial" w:hAnsi="Arial" w:cs="Arial"/>
          <w:sz w:val="24"/>
          <w:szCs w:val="24"/>
        </w:rPr>
        <w:t>; Echevar</w:t>
      </w:r>
      <w:r w:rsidR="0029550B" w:rsidRPr="006659E3">
        <w:rPr>
          <w:rFonts w:ascii="Arial" w:hAnsi="Arial" w:cs="Arial"/>
          <w:sz w:val="24"/>
          <w:szCs w:val="24"/>
        </w:rPr>
        <w:t>ria, Vogt &amp;</w:t>
      </w:r>
      <w:r w:rsidR="00DB69D4" w:rsidRPr="006659E3">
        <w:rPr>
          <w:rFonts w:ascii="Arial" w:hAnsi="Arial" w:cs="Arial"/>
          <w:sz w:val="24"/>
          <w:szCs w:val="24"/>
        </w:rPr>
        <w:t xml:space="preserve"> Short, 201</w:t>
      </w:r>
      <w:r w:rsidR="00265FEE">
        <w:rPr>
          <w:rFonts w:ascii="Arial" w:hAnsi="Arial" w:cs="Arial"/>
          <w:sz w:val="24"/>
          <w:szCs w:val="24"/>
        </w:rPr>
        <w:t>4</w:t>
      </w:r>
      <w:r w:rsidR="00DB69D4" w:rsidRPr="006659E3">
        <w:rPr>
          <w:rFonts w:ascii="Arial" w:hAnsi="Arial" w:cs="Arial"/>
          <w:sz w:val="24"/>
          <w:szCs w:val="24"/>
        </w:rPr>
        <w:t xml:space="preserve">; Faltis, Arias &amp; Ramirez-Marin, 2010). </w:t>
      </w:r>
    </w:p>
    <w:p w:rsidR="00282684" w:rsidRDefault="00DB69D4">
      <w:pPr>
        <w:spacing w:after="0" w:line="480" w:lineRule="auto"/>
        <w:ind w:firstLine="720"/>
        <w:rPr>
          <w:rFonts w:ascii="Arial" w:hAnsi="Arial" w:cs="Arial"/>
          <w:b/>
          <w:sz w:val="24"/>
          <w:szCs w:val="24"/>
        </w:rPr>
      </w:pPr>
      <w:r w:rsidRPr="006659E3">
        <w:rPr>
          <w:rFonts w:ascii="Arial" w:hAnsi="Arial" w:cs="Arial"/>
          <w:sz w:val="24"/>
          <w:szCs w:val="24"/>
        </w:rPr>
        <w:t>Supporting academic language development is particularly paramount for secondary English learners who need academic language to be successful across all their content area classes. Effective strategies for supporting English learners’ academic language development include explicit teaching of language forms and metacognitive strategies, building background knowledge and providing opportunities to practice academic language across multiple contexts (Bowers, et. al, 2010).  Additionally, English learners need content presented through explicit scaffolding so they can perform the aca</w:t>
      </w:r>
      <w:r w:rsidR="0029550B" w:rsidRPr="006659E3">
        <w:rPr>
          <w:rFonts w:ascii="Arial" w:hAnsi="Arial" w:cs="Arial"/>
          <w:sz w:val="24"/>
          <w:szCs w:val="24"/>
        </w:rPr>
        <w:t>demic task required (De Jong &amp;</w:t>
      </w:r>
      <w:r w:rsidRPr="006659E3">
        <w:rPr>
          <w:rFonts w:ascii="Arial" w:hAnsi="Arial" w:cs="Arial"/>
          <w:sz w:val="24"/>
          <w:szCs w:val="24"/>
        </w:rPr>
        <w:t xml:space="preserve"> Harper, 2005). The amount of scaffolding needed is based on the English learners’ language proficiency levels as well as their background knowledge (language, content and culture). Building upon students’ background knowledge is an effective strategy to develop language and content mastery as well as to make curriculum culturally and socially relevant</w:t>
      </w:r>
      <w:r w:rsidR="0029550B" w:rsidRPr="006659E3">
        <w:rPr>
          <w:rFonts w:ascii="Arial" w:hAnsi="Arial" w:cs="Arial"/>
          <w:sz w:val="24"/>
          <w:szCs w:val="24"/>
        </w:rPr>
        <w:t xml:space="preserve"> to students’ lives (De Jong &amp;</w:t>
      </w:r>
      <w:r w:rsidRPr="006659E3">
        <w:rPr>
          <w:rFonts w:ascii="Arial" w:hAnsi="Arial" w:cs="Arial"/>
          <w:sz w:val="24"/>
          <w:szCs w:val="24"/>
        </w:rPr>
        <w:t xml:space="preserve"> Harper, 2005; Faltis</w:t>
      </w:r>
      <w:r w:rsidR="001055EB">
        <w:rPr>
          <w:rFonts w:ascii="Arial" w:hAnsi="Arial" w:cs="Arial"/>
          <w:sz w:val="24"/>
          <w:szCs w:val="24"/>
        </w:rPr>
        <w:t>,</w:t>
      </w:r>
      <w:r w:rsidRPr="006659E3">
        <w:rPr>
          <w:rFonts w:ascii="Arial" w:hAnsi="Arial" w:cs="Arial"/>
          <w:sz w:val="24"/>
          <w:szCs w:val="24"/>
        </w:rPr>
        <w:t xml:space="preserve"> Arias &amp; Ramirez-Marin, 2010).</w:t>
      </w:r>
    </w:p>
    <w:p w:rsidR="00282684" w:rsidRDefault="00DB69D4">
      <w:pPr>
        <w:spacing w:after="0" w:line="480" w:lineRule="auto"/>
        <w:jc w:val="center"/>
        <w:rPr>
          <w:rFonts w:ascii="Arial" w:hAnsi="Arial" w:cs="Arial"/>
          <w:b/>
          <w:sz w:val="24"/>
          <w:szCs w:val="24"/>
        </w:rPr>
      </w:pPr>
      <w:r w:rsidRPr="006659E3">
        <w:rPr>
          <w:rFonts w:ascii="Arial" w:hAnsi="Arial" w:cs="Arial"/>
          <w:b/>
          <w:sz w:val="24"/>
          <w:szCs w:val="24"/>
        </w:rPr>
        <w:t>Methodology</w:t>
      </w:r>
    </w:p>
    <w:p w:rsidR="00282684" w:rsidRPr="00282684" w:rsidRDefault="005752F8">
      <w:pPr>
        <w:spacing w:line="480" w:lineRule="auto"/>
        <w:rPr>
          <w:rFonts w:ascii="Arial" w:hAnsi="Arial" w:cs="Arial"/>
          <w:sz w:val="24"/>
        </w:rPr>
      </w:pPr>
      <w:r>
        <w:rPr>
          <w:rFonts w:ascii="Arial" w:hAnsi="Arial" w:cs="Arial"/>
          <w:sz w:val="24"/>
          <w:szCs w:val="24"/>
        </w:rPr>
        <w:tab/>
      </w:r>
      <w:r w:rsidR="00786A21">
        <w:rPr>
          <w:rFonts w:ascii="Arial" w:hAnsi="Arial" w:cs="Arial"/>
          <w:sz w:val="24"/>
          <w:szCs w:val="24"/>
        </w:rPr>
        <w:t xml:space="preserve">This study uses qualitative methods to facilitate the collection and analysis of data using a “naturalistic” approach (Miles </w:t>
      </w:r>
      <w:r w:rsidR="00732EF1">
        <w:rPr>
          <w:rFonts w:ascii="Arial" w:hAnsi="Arial" w:cs="Arial"/>
          <w:sz w:val="24"/>
          <w:szCs w:val="24"/>
        </w:rPr>
        <w:t>&amp;</w:t>
      </w:r>
      <w:r w:rsidR="00786A21">
        <w:rPr>
          <w:rFonts w:ascii="Arial" w:hAnsi="Arial" w:cs="Arial"/>
          <w:sz w:val="24"/>
          <w:szCs w:val="24"/>
        </w:rPr>
        <w:t xml:space="preserve"> Huberman, 1994). </w:t>
      </w:r>
      <w:r w:rsidR="00BD1D20" w:rsidRPr="006659E3">
        <w:rPr>
          <w:rFonts w:ascii="Arial" w:hAnsi="Arial" w:cs="Arial"/>
          <w:sz w:val="24"/>
          <w:szCs w:val="24"/>
        </w:rPr>
        <w:t xml:space="preserve">The </w:t>
      </w:r>
      <w:r w:rsidR="0061635F" w:rsidRPr="006659E3">
        <w:rPr>
          <w:rFonts w:ascii="Arial" w:hAnsi="Arial" w:cs="Arial"/>
          <w:sz w:val="24"/>
          <w:szCs w:val="24"/>
        </w:rPr>
        <w:t>study is</w:t>
      </w:r>
      <w:r w:rsidR="007D2CD9" w:rsidRPr="006659E3">
        <w:rPr>
          <w:rFonts w:ascii="Arial" w:hAnsi="Arial" w:cs="Arial"/>
          <w:sz w:val="24"/>
          <w:szCs w:val="24"/>
        </w:rPr>
        <w:t xml:space="preserve"> an analysis </w:t>
      </w:r>
      <w:r w:rsidR="007D2CD9" w:rsidRPr="006659E3">
        <w:rPr>
          <w:rFonts w:ascii="Arial" w:hAnsi="Arial" w:cs="Arial"/>
          <w:sz w:val="24"/>
          <w:szCs w:val="24"/>
        </w:rPr>
        <w:lastRenderedPageBreak/>
        <w:t>of lesson plans fro</w:t>
      </w:r>
      <w:r w:rsidR="0061635F" w:rsidRPr="006659E3">
        <w:rPr>
          <w:rFonts w:ascii="Arial" w:hAnsi="Arial" w:cs="Arial"/>
          <w:sz w:val="24"/>
          <w:szCs w:val="24"/>
        </w:rPr>
        <w:t>m 35 teac</w:t>
      </w:r>
      <w:r w:rsidR="007D2CD9" w:rsidRPr="006659E3">
        <w:rPr>
          <w:rFonts w:ascii="Arial" w:hAnsi="Arial" w:cs="Arial"/>
          <w:sz w:val="24"/>
          <w:szCs w:val="24"/>
        </w:rPr>
        <w:t>her candidates. The candidates we</w:t>
      </w:r>
      <w:r w:rsidR="0061635F" w:rsidRPr="006659E3">
        <w:rPr>
          <w:rFonts w:ascii="Arial" w:hAnsi="Arial" w:cs="Arial"/>
          <w:sz w:val="24"/>
          <w:szCs w:val="24"/>
        </w:rPr>
        <w:t xml:space="preserve">re enrolled in a two-semester </w:t>
      </w:r>
      <w:r w:rsidR="00B34734" w:rsidRPr="006659E3">
        <w:rPr>
          <w:rFonts w:ascii="Arial" w:hAnsi="Arial" w:cs="Arial"/>
          <w:sz w:val="24"/>
          <w:szCs w:val="24"/>
        </w:rPr>
        <w:t xml:space="preserve">fifth-year </w:t>
      </w:r>
      <w:r w:rsidR="0061635F" w:rsidRPr="006659E3">
        <w:rPr>
          <w:rFonts w:ascii="Arial" w:hAnsi="Arial" w:cs="Arial"/>
          <w:sz w:val="24"/>
          <w:szCs w:val="24"/>
        </w:rPr>
        <w:t>Single Subject Secondary Credential Program in South</w:t>
      </w:r>
      <w:r w:rsidR="007D2CD9" w:rsidRPr="006659E3">
        <w:rPr>
          <w:rFonts w:ascii="Arial" w:hAnsi="Arial" w:cs="Arial"/>
          <w:sz w:val="24"/>
          <w:szCs w:val="24"/>
        </w:rPr>
        <w:t>ern California</w:t>
      </w:r>
      <w:r w:rsidR="007D2CD9" w:rsidRPr="00737C4F">
        <w:rPr>
          <w:rFonts w:ascii="Arial" w:hAnsi="Arial" w:cs="Arial"/>
          <w:sz w:val="24"/>
          <w:szCs w:val="24"/>
        </w:rPr>
        <w:t xml:space="preserve">. </w:t>
      </w:r>
      <w:r w:rsidR="006532A1" w:rsidRPr="006532A1">
        <w:rPr>
          <w:rFonts w:ascii="Arial" w:hAnsi="Arial" w:cs="Arial"/>
          <w:sz w:val="24"/>
        </w:rPr>
        <w:t>The program has been in existence for over fifteen years and offers single subject credentials in the following subjects; English Language Arts, Mathematics, Physical Education, Science, Social Sciences and World Languages (Spanish). The program philosophy centers on social justice, as well as clinical practice and teaching digital age learners.  To prepare teacher candidates to be effective teachers in our service area of southern California, it is essential that we focus on issues of social justice, specifically meeting the needs of diverse students from low socioeconomic statuses, English language learners, and other students traditionally underserved.</w:t>
      </w:r>
    </w:p>
    <w:p w:rsidR="00282684" w:rsidRDefault="00711102">
      <w:pPr>
        <w:spacing w:after="0" w:line="480" w:lineRule="auto"/>
        <w:rPr>
          <w:rFonts w:ascii="Arial" w:hAnsi="Arial" w:cs="Arial"/>
          <w:b/>
          <w:sz w:val="24"/>
          <w:szCs w:val="24"/>
        </w:rPr>
      </w:pPr>
      <w:r w:rsidRPr="00711102">
        <w:rPr>
          <w:rFonts w:ascii="Arial" w:hAnsi="Arial" w:cs="Arial"/>
          <w:b/>
          <w:sz w:val="24"/>
          <w:szCs w:val="24"/>
        </w:rPr>
        <w:t>Participants</w:t>
      </w:r>
    </w:p>
    <w:p w:rsidR="00765105" w:rsidRDefault="00B34734" w:rsidP="00C34C37">
      <w:pPr>
        <w:spacing w:after="0" w:line="480" w:lineRule="auto"/>
        <w:ind w:firstLine="720"/>
        <w:rPr>
          <w:rFonts w:ascii="Arial" w:hAnsi="Arial" w:cs="Arial"/>
          <w:sz w:val="24"/>
          <w:szCs w:val="24"/>
        </w:rPr>
      </w:pPr>
      <w:r w:rsidRPr="006659E3">
        <w:rPr>
          <w:rFonts w:ascii="Arial" w:hAnsi="Arial" w:cs="Arial"/>
          <w:sz w:val="24"/>
          <w:szCs w:val="24"/>
        </w:rPr>
        <w:t xml:space="preserve">All of the candidates had a bachelor degree and had passed the California Subject Examination for Teachers. </w:t>
      </w:r>
      <w:r w:rsidR="00CF0357" w:rsidRPr="006659E3">
        <w:rPr>
          <w:rFonts w:ascii="Arial" w:hAnsi="Arial" w:cs="Arial"/>
          <w:sz w:val="24"/>
          <w:szCs w:val="24"/>
        </w:rPr>
        <w:t>In the fall semester, e</w:t>
      </w:r>
      <w:r w:rsidR="007D2CD9" w:rsidRPr="006659E3">
        <w:rPr>
          <w:rFonts w:ascii="Arial" w:hAnsi="Arial" w:cs="Arial"/>
          <w:sz w:val="24"/>
          <w:szCs w:val="24"/>
        </w:rPr>
        <w:t>ach candidate wa</w:t>
      </w:r>
      <w:r w:rsidR="0061635F" w:rsidRPr="006659E3">
        <w:rPr>
          <w:rFonts w:ascii="Arial" w:hAnsi="Arial" w:cs="Arial"/>
          <w:sz w:val="24"/>
          <w:szCs w:val="24"/>
        </w:rPr>
        <w:t>s enrolled in three-core methodology courses</w:t>
      </w:r>
      <w:r w:rsidR="00B870D2" w:rsidRPr="006659E3">
        <w:rPr>
          <w:rFonts w:ascii="Arial" w:hAnsi="Arial" w:cs="Arial"/>
          <w:sz w:val="24"/>
          <w:szCs w:val="24"/>
        </w:rPr>
        <w:t xml:space="preserve"> (Teaching and Learning, Literacy, and Multilingual Education),</w:t>
      </w:r>
      <w:r w:rsidR="00D308A1">
        <w:rPr>
          <w:rFonts w:ascii="Arial" w:hAnsi="Arial" w:cs="Arial"/>
          <w:sz w:val="24"/>
          <w:szCs w:val="24"/>
        </w:rPr>
        <w:t xml:space="preserve"> one</w:t>
      </w:r>
      <w:r w:rsidR="0061635F" w:rsidRPr="006659E3">
        <w:rPr>
          <w:rFonts w:ascii="Arial" w:hAnsi="Arial" w:cs="Arial"/>
          <w:sz w:val="24"/>
          <w:szCs w:val="24"/>
        </w:rPr>
        <w:t xml:space="preserve"> subject specific methodology course and full-time clinical practice at a public middle or high school that serves English </w:t>
      </w:r>
      <w:r w:rsidR="00C34C37">
        <w:rPr>
          <w:rFonts w:ascii="Arial" w:hAnsi="Arial" w:cs="Arial"/>
          <w:sz w:val="24"/>
          <w:szCs w:val="24"/>
        </w:rPr>
        <w:t>l</w:t>
      </w:r>
      <w:r w:rsidR="0061635F" w:rsidRPr="006659E3">
        <w:rPr>
          <w:rFonts w:ascii="Arial" w:hAnsi="Arial" w:cs="Arial"/>
          <w:sz w:val="24"/>
          <w:szCs w:val="24"/>
        </w:rPr>
        <w:t xml:space="preserve">earners. </w:t>
      </w:r>
      <w:r w:rsidR="00B17AC0" w:rsidRPr="006659E3">
        <w:rPr>
          <w:rFonts w:ascii="Arial" w:hAnsi="Arial" w:cs="Arial"/>
          <w:sz w:val="24"/>
          <w:szCs w:val="24"/>
        </w:rPr>
        <w:t xml:space="preserve">Some of the districts served up to </w:t>
      </w:r>
      <w:r w:rsidR="009F6A52" w:rsidRPr="006659E3">
        <w:rPr>
          <w:rFonts w:ascii="Arial" w:hAnsi="Arial" w:cs="Arial"/>
          <w:sz w:val="24"/>
          <w:szCs w:val="24"/>
        </w:rPr>
        <w:t>70</w:t>
      </w:r>
      <w:r w:rsidR="00B17AC0" w:rsidRPr="006659E3">
        <w:rPr>
          <w:rFonts w:ascii="Arial" w:hAnsi="Arial" w:cs="Arial"/>
          <w:sz w:val="24"/>
          <w:szCs w:val="24"/>
        </w:rPr>
        <w:t xml:space="preserve">% English </w:t>
      </w:r>
      <w:r w:rsidR="00C34C37">
        <w:rPr>
          <w:rFonts w:ascii="Arial" w:hAnsi="Arial" w:cs="Arial"/>
          <w:sz w:val="24"/>
          <w:szCs w:val="24"/>
        </w:rPr>
        <w:t>l</w:t>
      </w:r>
      <w:r w:rsidR="00B17AC0" w:rsidRPr="006659E3">
        <w:rPr>
          <w:rFonts w:ascii="Arial" w:hAnsi="Arial" w:cs="Arial"/>
          <w:sz w:val="24"/>
          <w:szCs w:val="24"/>
        </w:rPr>
        <w:t xml:space="preserve">earners, with </w:t>
      </w:r>
      <w:r w:rsidR="009F6A52" w:rsidRPr="006659E3">
        <w:rPr>
          <w:rFonts w:ascii="Arial" w:hAnsi="Arial" w:cs="Arial"/>
          <w:sz w:val="24"/>
          <w:szCs w:val="24"/>
        </w:rPr>
        <w:t xml:space="preserve">the majority </w:t>
      </w:r>
      <w:r w:rsidR="00B870D2" w:rsidRPr="006659E3">
        <w:rPr>
          <w:rFonts w:ascii="Arial" w:hAnsi="Arial" w:cs="Arial"/>
          <w:sz w:val="24"/>
          <w:szCs w:val="24"/>
        </w:rPr>
        <w:t xml:space="preserve">of </w:t>
      </w:r>
      <w:r w:rsidR="009F6A52" w:rsidRPr="006659E3">
        <w:rPr>
          <w:rFonts w:ascii="Arial" w:hAnsi="Arial" w:cs="Arial"/>
          <w:sz w:val="24"/>
          <w:szCs w:val="24"/>
        </w:rPr>
        <w:t>them</w:t>
      </w:r>
      <w:r w:rsidR="00B870D2" w:rsidRPr="006659E3">
        <w:rPr>
          <w:rFonts w:ascii="Arial" w:hAnsi="Arial" w:cs="Arial"/>
          <w:sz w:val="24"/>
          <w:szCs w:val="24"/>
        </w:rPr>
        <w:t xml:space="preserve"> identified as</w:t>
      </w:r>
      <w:r w:rsidR="00B17AC0" w:rsidRPr="006659E3">
        <w:rPr>
          <w:rFonts w:ascii="Arial" w:hAnsi="Arial" w:cs="Arial"/>
          <w:sz w:val="24"/>
          <w:szCs w:val="24"/>
        </w:rPr>
        <w:t xml:space="preserve"> </w:t>
      </w:r>
      <w:r w:rsidR="00C34C37">
        <w:rPr>
          <w:rFonts w:ascii="Arial" w:hAnsi="Arial" w:cs="Arial"/>
          <w:sz w:val="24"/>
          <w:szCs w:val="24"/>
        </w:rPr>
        <w:t>l</w:t>
      </w:r>
      <w:r w:rsidR="00B17AC0" w:rsidRPr="006659E3">
        <w:rPr>
          <w:rFonts w:ascii="Arial" w:hAnsi="Arial" w:cs="Arial"/>
          <w:sz w:val="24"/>
          <w:szCs w:val="24"/>
        </w:rPr>
        <w:t xml:space="preserve">ong-term English </w:t>
      </w:r>
      <w:r w:rsidR="00C34C37">
        <w:rPr>
          <w:rFonts w:ascii="Arial" w:hAnsi="Arial" w:cs="Arial"/>
          <w:sz w:val="24"/>
          <w:szCs w:val="24"/>
        </w:rPr>
        <w:t>l</w:t>
      </w:r>
      <w:r w:rsidR="00B17AC0" w:rsidRPr="006659E3">
        <w:rPr>
          <w:rFonts w:ascii="Arial" w:hAnsi="Arial" w:cs="Arial"/>
          <w:sz w:val="24"/>
          <w:szCs w:val="24"/>
        </w:rPr>
        <w:t>earners</w:t>
      </w:r>
      <w:r w:rsidR="00B870D2" w:rsidRPr="006659E3">
        <w:rPr>
          <w:rFonts w:ascii="Arial" w:hAnsi="Arial" w:cs="Arial"/>
          <w:sz w:val="24"/>
          <w:szCs w:val="24"/>
        </w:rPr>
        <w:t xml:space="preserve"> (</w:t>
      </w:r>
      <w:r w:rsidR="009F6A52" w:rsidRPr="006659E3">
        <w:rPr>
          <w:rFonts w:ascii="Arial" w:hAnsi="Arial" w:cs="Arial"/>
          <w:sz w:val="24"/>
          <w:szCs w:val="24"/>
        </w:rPr>
        <w:t>Olsen, 2010</w:t>
      </w:r>
      <w:r w:rsidR="00B870D2" w:rsidRPr="006659E3">
        <w:rPr>
          <w:rFonts w:ascii="Arial" w:hAnsi="Arial" w:cs="Arial"/>
          <w:sz w:val="24"/>
          <w:szCs w:val="24"/>
        </w:rPr>
        <w:t>)</w:t>
      </w:r>
      <w:r w:rsidR="00B17AC0" w:rsidRPr="006659E3">
        <w:rPr>
          <w:rFonts w:ascii="Arial" w:hAnsi="Arial" w:cs="Arial"/>
          <w:sz w:val="24"/>
          <w:szCs w:val="24"/>
        </w:rPr>
        <w:t xml:space="preserve">. </w:t>
      </w:r>
      <w:r w:rsidRPr="006659E3">
        <w:rPr>
          <w:rFonts w:ascii="Arial" w:hAnsi="Arial" w:cs="Arial"/>
          <w:sz w:val="24"/>
          <w:szCs w:val="24"/>
        </w:rPr>
        <w:t>The demographics for teacher candidates</w:t>
      </w:r>
      <w:r w:rsidR="00765105">
        <w:rPr>
          <w:rFonts w:ascii="Arial" w:hAnsi="Arial" w:cs="Arial"/>
          <w:sz w:val="24"/>
          <w:szCs w:val="24"/>
        </w:rPr>
        <w:t xml:space="preserve"> (see Table 1)</w:t>
      </w:r>
      <w:r w:rsidRPr="006659E3">
        <w:rPr>
          <w:rFonts w:ascii="Arial" w:hAnsi="Arial" w:cs="Arial"/>
          <w:sz w:val="24"/>
          <w:szCs w:val="24"/>
        </w:rPr>
        <w:t xml:space="preserve">: </w:t>
      </w:r>
      <w:r w:rsidR="00FD3A3D" w:rsidRPr="006659E3">
        <w:rPr>
          <w:rFonts w:ascii="Arial" w:hAnsi="Arial" w:cs="Arial"/>
          <w:sz w:val="24"/>
          <w:szCs w:val="24"/>
        </w:rPr>
        <w:t xml:space="preserve">49% </w:t>
      </w:r>
      <w:r w:rsidRPr="006659E3">
        <w:rPr>
          <w:rFonts w:ascii="Arial" w:hAnsi="Arial" w:cs="Arial"/>
          <w:sz w:val="24"/>
          <w:szCs w:val="24"/>
        </w:rPr>
        <w:t>women</w:t>
      </w:r>
      <w:r w:rsidR="00FD3A3D" w:rsidRPr="006659E3">
        <w:rPr>
          <w:rFonts w:ascii="Arial" w:hAnsi="Arial" w:cs="Arial"/>
          <w:sz w:val="24"/>
          <w:szCs w:val="24"/>
        </w:rPr>
        <w:t xml:space="preserve"> (17)</w:t>
      </w:r>
      <w:r w:rsidRPr="006659E3">
        <w:rPr>
          <w:rFonts w:ascii="Arial" w:hAnsi="Arial" w:cs="Arial"/>
          <w:sz w:val="24"/>
          <w:szCs w:val="24"/>
        </w:rPr>
        <w:t xml:space="preserve"> and </w:t>
      </w:r>
      <w:r w:rsidR="00FD3A3D" w:rsidRPr="006659E3">
        <w:rPr>
          <w:rFonts w:ascii="Arial" w:hAnsi="Arial" w:cs="Arial"/>
          <w:sz w:val="24"/>
          <w:szCs w:val="24"/>
        </w:rPr>
        <w:t>51</w:t>
      </w:r>
      <w:r w:rsidRPr="006659E3">
        <w:rPr>
          <w:rFonts w:ascii="Arial" w:hAnsi="Arial" w:cs="Arial"/>
          <w:sz w:val="24"/>
          <w:szCs w:val="24"/>
        </w:rPr>
        <w:t xml:space="preserve">% </w:t>
      </w:r>
      <w:r w:rsidR="00FD3A3D" w:rsidRPr="006659E3">
        <w:rPr>
          <w:rFonts w:ascii="Arial" w:hAnsi="Arial" w:cs="Arial"/>
          <w:sz w:val="24"/>
          <w:szCs w:val="24"/>
        </w:rPr>
        <w:t xml:space="preserve">(18) </w:t>
      </w:r>
      <w:r w:rsidRPr="006659E3">
        <w:rPr>
          <w:rFonts w:ascii="Arial" w:hAnsi="Arial" w:cs="Arial"/>
          <w:sz w:val="24"/>
          <w:szCs w:val="24"/>
        </w:rPr>
        <w:t xml:space="preserve">men; </w:t>
      </w:r>
      <w:r w:rsidR="00FD3A3D" w:rsidRPr="006659E3">
        <w:rPr>
          <w:rFonts w:ascii="Arial" w:hAnsi="Arial" w:cs="Arial"/>
          <w:sz w:val="24"/>
          <w:szCs w:val="24"/>
        </w:rPr>
        <w:t>86</w:t>
      </w:r>
      <w:r w:rsidRPr="006659E3">
        <w:rPr>
          <w:rFonts w:ascii="Arial" w:hAnsi="Arial" w:cs="Arial"/>
          <w:sz w:val="24"/>
          <w:szCs w:val="24"/>
        </w:rPr>
        <w:t xml:space="preserve">% white </w:t>
      </w:r>
      <w:r w:rsidR="00FD3A3D" w:rsidRPr="006659E3">
        <w:rPr>
          <w:rFonts w:ascii="Arial" w:hAnsi="Arial" w:cs="Arial"/>
          <w:sz w:val="24"/>
          <w:szCs w:val="24"/>
        </w:rPr>
        <w:t xml:space="preserve">(30) </w:t>
      </w:r>
      <w:r w:rsidRPr="006659E3">
        <w:rPr>
          <w:rFonts w:ascii="Arial" w:hAnsi="Arial" w:cs="Arial"/>
          <w:sz w:val="24"/>
          <w:szCs w:val="24"/>
        </w:rPr>
        <w:t xml:space="preserve">and </w:t>
      </w:r>
      <w:r w:rsidR="00FD3A3D" w:rsidRPr="006659E3">
        <w:rPr>
          <w:rFonts w:ascii="Arial" w:hAnsi="Arial" w:cs="Arial"/>
          <w:sz w:val="24"/>
          <w:szCs w:val="24"/>
        </w:rPr>
        <w:t>14</w:t>
      </w:r>
      <w:r w:rsidRPr="006659E3">
        <w:rPr>
          <w:rFonts w:ascii="Arial" w:hAnsi="Arial" w:cs="Arial"/>
          <w:sz w:val="24"/>
          <w:szCs w:val="24"/>
        </w:rPr>
        <w:t>% Latino</w:t>
      </w:r>
      <w:r w:rsidR="00FD3A3D" w:rsidRPr="006659E3">
        <w:rPr>
          <w:rFonts w:ascii="Arial" w:hAnsi="Arial" w:cs="Arial"/>
          <w:sz w:val="24"/>
          <w:szCs w:val="24"/>
        </w:rPr>
        <w:t xml:space="preserve"> (5)</w:t>
      </w:r>
      <w:r w:rsidRPr="006659E3">
        <w:rPr>
          <w:rFonts w:ascii="Arial" w:hAnsi="Arial" w:cs="Arial"/>
          <w:sz w:val="24"/>
          <w:szCs w:val="24"/>
        </w:rPr>
        <w:t xml:space="preserve">; </w:t>
      </w:r>
      <w:r w:rsidR="0009751C" w:rsidRPr="006659E3">
        <w:rPr>
          <w:rFonts w:ascii="Arial" w:hAnsi="Arial" w:cs="Arial"/>
          <w:sz w:val="24"/>
          <w:szCs w:val="24"/>
        </w:rPr>
        <w:t>The candidates’ subject areas: 14%</w:t>
      </w:r>
      <w:r w:rsidRPr="006659E3">
        <w:rPr>
          <w:rFonts w:ascii="Arial" w:hAnsi="Arial" w:cs="Arial"/>
          <w:sz w:val="24"/>
          <w:szCs w:val="24"/>
        </w:rPr>
        <w:t xml:space="preserve"> English</w:t>
      </w:r>
      <w:r w:rsidR="0009751C" w:rsidRPr="006659E3">
        <w:rPr>
          <w:rFonts w:ascii="Arial" w:hAnsi="Arial" w:cs="Arial"/>
          <w:sz w:val="24"/>
          <w:szCs w:val="24"/>
        </w:rPr>
        <w:t xml:space="preserve"> (5), 20% </w:t>
      </w:r>
      <w:r w:rsidRPr="006659E3">
        <w:rPr>
          <w:rFonts w:ascii="Arial" w:hAnsi="Arial" w:cs="Arial"/>
          <w:sz w:val="24"/>
          <w:szCs w:val="24"/>
        </w:rPr>
        <w:t>Math</w:t>
      </w:r>
      <w:r w:rsidR="0009751C" w:rsidRPr="006659E3">
        <w:rPr>
          <w:rFonts w:ascii="Arial" w:hAnsi="Arial" w:cs="Arial"/>
          <w:sz w:val="24"/>
          <w:szCs w:val="24"/>
        </w:rPr>
        <w:t xml:space="preserve"> (7)</w:t>
      </w:r>
      <w:r w:rsidRPr="006659E3">
        <w:rPr>
          <w:rFonts w:ascii="Arial" w:hAnsi="Arial" w:cs="Arial"/>
          <w:sz w:val="24"/>
          <w:szCs w:val="24"/>
        </w:rPr>
        <w:t xml:space="preserve">, </w:t>
      </w:r>
      <w:r w:rsidR="00595FA9" w:rsidRPr="006659E3">
        <w:rPr>
          <w:rFonts w:ascii="Arial" w:hAnsi="Arial" w:cs="Arial"/>
          <w:sz w:val="24"/>
          <w:szCs w:val="24"/>
        </w:rPr>
        <w:t>5.7</w:t>
      </w:r>
      <w:r w:rsidR="000C0C07" w:rsidRPr="006659E3">
        <w:rPr>
          <w:rFonts w:ascii="Arial" w:hAnsi="Arial" w:cs="Arial"/>
          <w:sz w:val="24"/>
          <w:szCs w:val="24"/>
        </w:rPr>
        <w:t>1</w:t>
      </w:r>
      <w:r w:rsidR="003831A0" w:rsidRPr="006659E3">
        <w:rPr>
          <w:rFonts w:ascii="Arial" w:hAnsi="Arial" w:cs="Arial"/>
          <w:sz w:val="24"/>
          <w:szCs w:val="24"/>
        </w:rPr>
        <w:t>%</w:t>
      </w:r>
      <w:r w:rsidRPr="006659E3">
        <w:rPr>
          <w:rFonts w:ascii="Arial" w:hAnsi="Arial" w:cs="Arial"/>
          <w:sz w:val="24"/>
          <w:szCs w:val="24"/>
        </w:rPr>
        <w:t xml:space="preserve"> Physical Education</w:t>
      </w:r>
      <w:r w:rsidR="00595FA9" w:rsidRPr="006659E3">
        <w:rPr>
          <w:rFonts w:ascii="Arial" w:hAnsi="Arial" w:cs="Arial"/>
          <w:sz w:val="24"/>
          <w:szCs w:val="24"/>
        </w:rPr>
        <w:t xml:space="preserve"> (2), 8.57</w:t>
      </w:r>
      <w:r w:rsidR="003831A0" w:rsidRPr="006659E3">
        <w:rPr>
          <w:rFonts w:ascii="Arial" w:hAnsi="Arial" w:cs="Arial"/>
          <w:sz w:val="24"/>
          <w:szCs w:val="24"/>
        </w:rPr>
        <w:t>%</w:t>
      </w:r>
      <w:r w:rsidRPr="006659E3">
        <w:rPr>
          <w:rFonts w:ascii="Arial" w:hAnsi="Arial" w:cs="Arial"/>
          <w:sz w:val="24"/>
          <w:szCs w:val="24"/>
        </w:rPr>
        <w:t xml:space="preserve"> S</w:t>
      </w:r>
      <w:r w:rsidR="007B2861" w:rsidRPr="006659E3">
        <w:rPr>
          <w:rFonts w:ascii="Arial" w:hAnsi="Arial" w:cs="Arial"/>
          <w:sz w:val="24"/>
          <w:szCs w:val="24"/>
        </w:rPr>
        <w:t>cience</w:t>
      </w:r>
      <w:r w:rsidR="003831A0" w:rsidRPr="006659E3">
        <w:rPr>
          <w:rFonts w:ascii="Arial" w:hAnsi="Arial" w:cs="Arial"/>
          <w:sz w:val="24"/>
          <w:szCs w:val="24"/>
        </w:rPr>
        <w:t xml:space="preserve"> (3)</w:t>
      </w:r>
      <w:r w:rsidR="00595FA9" w:rsidRPr="006659E3">
        <w:rPr>
          <w:rFonts w:ascii="Arial" w:hAnsi="Arial" w:cs="Arial"/>
          <w:sz w:val="24"/>
          <w:szCs w:val="24"/>
        </w:rPr>
        <w:t>, 28.57%</w:t>
      </w:r>
      <w:r w:rsidR="007B2861" w:rsidRPr="006659E3">
        <w:rPr>
          <w:rFonts w:ascii="Arial" w:hAnsi="Arial" w:cs="Arial"/>
          <w:sz w:val="24"/>
          <w:szCs w:val="24"/>
        </w:rPr>
        <w:t xml:space="preserve"> Social Studies</w:t>
      </w:r>
      <w:r w:rsidR="00595FA9" w:rsidRPr="006659E3">
        <w:rPr>
          <w:rFonts w:ascii="Arial" w:hAnsi="Arial" w:cs="Arial"/>
          <w:sz w:val="24"/>
          <w:szCs w:val="24"/>
        </w:rPr>
        <w:t xml:space="preserve"> (10), and 22.87</w:t>
      </w:r>
      <w:r w:rsidR="007B2861" w:rsidRPr="006659E3">
        <w:rPr>
          <w:rFonts w:ascii="Arial" w:hAnsi="Arial" w:cs="Arial"/>
          <w:sz w:val="24"/>
          <w:szCs w:val="24"/>
        </w:rPr>
        <w:t xml:space="preserve">% </w:t>
      </w:r>
      <w:r w:rsidRPr="006659E3">
        <w:rPr>
          <w:rFonts w:ascii="Arial" w:hAnsi="Arial" w:cs="Arial"/>
          <w:sz w:val="24"/>
          <w:szCs w:val="24"/>
        </w:rPr>
        <w:t>Spanish</w:t>
      </w:r>
      <w:r w:rsidR="00595FA9" w:rsidRPr="006659E3">
        <w:rPr>
          <w:rFonts w:ascii="Arial" w:hAnsi="Arial" w:cs="Arial"/>
          <w:sz w:val="24"/>
          <w:szCs w:val="24"/>
        </w:rPr>
        <w:t xml:space="preserve"> (8)</w:t>
      </w:r>
      <w:r w:rsidR="000C0C07" w:rsidRPr="006659E3">
        <w:rPr>
          <w:rFonts w:ascii="Arial" w:hAnsi="Arial" w:cs="Arial"/>
          <w:sz w:val="24"/>
          <w:szCs w:val="24"/>
        </w:rPr>
        <w:t xml:space="preserve"> </w:t>
      </w:r>
      <w:r w:rsidR="007B2861" w:rsidRPr="006659E3">
        <w:rPr>
          <w:rFonts w:ascii="Arial" w:hAnsi="Arial" w:cs="Arial"/>
          <w:sz w:val="24"/>
          <w:szCs w:val="24"/>
        </w:rPr>
        <w:t>earning a Spanish/English Bilingual Authorization</w:t>
      </w:r>
      <w:r w:rsidRPr="006659E3">
        <w:rPr>
          <w:rFonts w:ascii="Arial" w:hAnsi="Arial" w:cs="Arial"/>
          <w:sz w:val="24"/>
          <w:szCs w:val="24"/>
        </w:rPr>
        <w:t>.</w:t>
      </w:r>
      <w:r w:rsidR="00C94ABB" w:rsidRPr="006659E3">
        <w:rPr>
          <w:rFonts w:ascii="Arial" w:hAnsi="Arial" w:cs="Arial"/>
          <w:sz w:val="24"/>
          <w:szCs w:val="24"/>
        </w:rPr>
        <w:t xml:space="preserve"> It is important to note that of the eight Spanish </w:t>
      </w:r>
      <w:r w:rsidR="000C0C07" w:rsidRPr="006659E3">
        <w:rPr>
          <w:rFonts w:ascii="Arial" w:hAnsi="Arial" w:cs="Arial"/>
          <w:sz w:val="24"/>
          <w:szCs w:val="24"/>
        </w:rPr>
        <w:t xml:space="preserve">teacher </w:t>
      </w:r>
      <w:r w:rsidR="00D308A1">
        <w:rPr>
          <w:rFonts w:ascii="Arial" w:hAnsi="Arial" w:cs="Arial"/>
          <w:sz w:val="24"/>
          <w:szCs w:val="24"/>
        </w:rPr>
        <w:t>candidates, three we</w:t>
      </w:r>
      <w:r w:rsidR="00C94ABB" w:rsidRPr="006659E3">
        <w:rPr>
          <w:rFonts w:ascii="Arial" w:hAnsi="Arial" w:cs="Arial"/>
          <w:sz w:val="24"/>
          <w:szCs w:val="24"/>
        </w:rPr>
        <w:t xml:space="preserve">re white, four </w:t>
      </w:r>
      <w:r w:rsidR="00D308A1">
        <w:rPr>
          <w:rFonts w:ascii="Arial" w:hAnsi="Arial" w:cs="Arial"/>
          <w:sz w:val="24"/>
          <w:szCs w:val="24"/>
        </w:rPr>
        <w:t>we</w:t>
      </w:r>
      <w:r w:rsidR="000C0C07" w:rsidRPr="006659E3">
        <w:rPr>
          <w:rFonts w:ascii="Arial" w:hAnsi="Arial" w:cs="Arial"/>
          <w:sz w:val="24"/>
          <w:szCs w:val="24"/>
        </w:rPr>
        <w:t xml:space="preserve">re Latinos (three </w:t>
      </w:r>
      <w:r w:rsidR="00C94ABB" w:rsidRPr="006659E3">
        <w:rPr>
          <w:rFonts w:ascii="Arial" w:hAnsi="Arial" w:cs="Arial"/>
          <w:sz w:val="24"/>
          <w:szCs w:val="24"/>
        </w:rPr>
        <w:t xml:space="preserve">from Mexico and one </w:t>
      </w:r>
      <w:r w:rsidR="00C94ABB" w:rsidRPr="006659E3">
        <w:rPr>
          <w:rFonts w:ascii="Arial" w:hAnsi="Arial" w:cs="Arial"/>
          <w:sz w:val="24"/>
          <w:szCs w:val="24"/>
        </w:rPr>
        <w:lastRenderedPageBreak/>
        <w:t>from Honduras</w:t>
      </w:r>
      <w:r w:rsidR="000C0C07" w:rsidRPr="006659E3">
        <w:rPr>
          <w:rFonts w:ascii="Arial" w:hAnsi="Arial" w:cs="Arial"/>
          <w:sz w:val="24"/>
          <w:szCs w:val="24"/>
        </w:rPr>
        <w:t>) an</w:t>
      </w:r>
      <w:r w:rsidR="00D308A1">
        <w:rPr>
          <w:rFonts w:ascii="Arial" w:hAnsi="Arial" w:cs="Arial"/>
          <w:sz w:val="24"/>
          <w:szCs w:val="24"/>
        </w:rPr>
        <w:t>d one wa</w:t>
      </w:r>
      <w:r w:rsidR="000C0C07" w:rsidRPr="006659E3">
        <w:rPr>
          <w:rFonts w:ascii="Arial" w:hAnsi="Arial" w:cs="Arial"/>
          <w:sz w:val="24"/>
          <w:szCs w:val="24"/>
        </w:rPr>
        <w:t>s Latino/Hawaiian with roots from Mexico</w:t>
      </w:r>
      <w:r w:rsidR="00C94ABB" w:rsidRPr="006659E3">
        <w:rPr>
          <w:rFonts w:ascii="Arial" w:hAnsi="Arial" w:cs="Arial"/>
          <w:sz w:val="24"/>
          <w:szCs w:val="24"/>
        </w:rPr>
        <w:t xml:space="preserve">. </w:t>
      </w:r>
      <w:r w:rsidR="000C0C07" w:rsidRPr="006659E3">
        <w:rPr>
          <w:rFonts w:ascii="Arial" w:hAnsi="Arial" w:cs="Arial"/>
          <w:sz w:val="24"/>
          <w:szCs w:val="24"/>
        </w:rPr>
        <w:t xml:space="preserve">In terms of language, almost 23% </w:t>
      </w:r>
      <w:r w:rsidRPr="006659E3">
        <w:rPr>
          <w:rFonts w:ascii="Arial" w:hAnsi="Arial" w:cs="Arial"/>
          <w:sz w:val="24"/>
          <w:szCs w:val="24"/>
        </w:rPr>
        <w:t xml:space="preserve">of the candidates were bilingual (Spanish/English) and </w:t>
      </w:r>
      <w:r w:rsidR="00FD3A3D" w:rsidRPr="006659E3">
        <w:rPr>
          <w:rFonts w:ascii="Arial" w:hAnsi="Arial" w:cs="Arial"/>
          <w:sz w:val="24"/>
          <w:szCs w:val="24"/>
        </w:rPr>
        <w:t>77</w:t>
      </w:r>
      <w:r w:rsidRPr="006659E3">
        <w:rPr>
          <w:rFonts w:ascii="Arial" w:hAnsi="Arial" w:cs="Arial"/>
          <w:sz w:val="24"/>
          <w:szCs w:val="24"/>
        </w:rPr>
        <w:t xml:space="preserve">% </w:t>
      </w:r>
      <w:r w:rsidR="00FD3A3D" w:rsidRPr="006659E3">
        <w:rPr>
          <w:rFonts w:ascii="Arial" w:hAnsi="Arial" w:cs="Arial"/>
          <w:sz w:val="24"/>
          <w:szCs w:val="24"/>
        </w:rPr>
        <w:t>predominant</w:t>
      </w:r>
      <w:r w:rsidR="00D308A1">
        <w:rPr>
          <w:rFonts w:ascii="Arial" w:hAnsi="Arial" w:cs="Arial"/>
          <w:sz w:val="24"/>
          <w:szCs w:val="24"/>
        </w:rPr>
        <w:t>ly</w:t>
      </w:r>
      <w:r w:rsidR="00FD3A3D" w:rsidRPr="006659E3">
        <w:rPr>
          <w:rFonts w:ascii="Arial" w:hAnsi="Arial" w:cs="Arial"/>
          <w:sz w:val="24"/>
          <w:szCs w:val="24"/>
        </w:rPr>
        <w:t xml:space="preserve"> </w:t>
      </w:r>
      <w:r w:rsidRPr="006659E3">
        <w:rPr>
          <w:rFonts w:ascii="Arial" w:hAnsi="Arial" w:cs="Arial"/>
          <w:sz w:val="24"/>
          <w:szCs w:val="24"/>
        </w:rPr>
        <w:t>s</w:t>
      </w:r>
      <w:r w:rsidR="000C0C07" w:rsidRPr="006659E3">
        <w:rPr>
          <w:rFonts w:ascii="Arial" w:hAnsi="Arial" w:cs="Arial"/>
          <w:sz w:val="24"/>
          <w:szCs w:val="24"/>
        </w:rPr>
        <w:t>poke English o</w:t>
      </w:r>
      <w:r w:rsidR="00FD3A3D" w:rsidRPr="006659E3">
        <w:rPr>
          <w:rFonts w:ascii="Arial" w:hAnsi="Arial" w:cs="Arial"/>
          <w:sz w:val="24"/>
          <w:szCs w:val="24"/>
        </w:rPr>
        <w:t>nly. In addition 14% (5) of the</w:t>
      </w:r>
      <w:r w:rsidRPr="006659E3">
        <w:rPr>
          <w:rFonts w:ascii="Arial" w:hAnsi="Arial" w:cs="Arial"/>
          <w:sz w:val="24"/>
          <w:szCs w:val="24"/>
        </w:rPr>
        <w:t xml:space="preserve"> candidates self-identified as English </w:t>
      </w:r>
      <w:r w:rsidR="00C34C37">
        <w:rPr>
          <w:rFonts w:ascii="Arial" w:hAnsi="Arial" w:cs="Arial"/>
          <w:sz w:val="24"/>
          <w:szCs w:val="24"/>
        </w:rPr>
        <w:t>l</w:t>
      </w:r>
      <w:r w:rsidRPr="006659E3">
        <w:rPr>
          <w:rFonts w:ascii="Arial" w:hAnsi="Arial" w:cs="Arial"/>
          <w:sz w:val="24"/>
          <w:szCs w:val="24"/>
        </w:rPr>
        <w:t>earners</w:t>
      </w:r>
      <w:r w:rsidR="000C0C07" w:rsidRPr="006659E3">
        <w:rPr>
          <w:rFonts w:ascii="Arial" w:hAnsi="Arial" w:cs="Arial"/>
          <w:sz w:val="24"/>
          <w:szCs w:val="24"/>
        </w:rPr>
        <w:t xml:space="preserve">, with two of them experiencing high school education in </w:t>
      </w:r>
      <w:r w:rsidR="00CF0357" w:rsidRPr="006659E3">
        <w:rPr>
          <w:rFonts w:ascii="Arial" w:hAnsi="Arial" w:cs="Arial"/>
          <w:sz w:val="24"/>
          <w:szCs w:val="24"/>
        </w:rPr>
        <w:t xml:space="preserve">California </w:t>
      </w:r>
      <w:r w:rsidR="00D308A1">
        <w:rPr>
          <w:rFonts w:ascii="Arial" w:hAnsi="Arial" w:cs="Arial"/>
          <w:sz w:val="24"/>
          <w:szCs w:val="24"/>
        </w:rPr>
        <w:t>during</w:t>
      </w:r>
      <w:r w:rsidR="00CF0357" w:rsidRPr="006659E3">
        <w:rPr>
          <w:rFonts w:ascii="Arial" w:hAnsi="Arial" w:cs="Arial"/>
          <w:sz w:val="24"/>
          <w:szCs w:val="24"/>
        </w:rPr>
        <w:t xml:space="preserve"> Proposition 22</w:t>
      </w:r>
      <w:r w:rsidR="000C0C07" w:rsidRPr="006659E3">
        <w:rPr>
          <w:rFonts w:ascii="Arial" w:hAnsi="Arial" w:cs="Arial"/>
          <w:sz w:val="24"/>
          <w:szCs w:val="24"/>
        </w:rPr>
        <w:t>7</w:t>
      </w:r>
      <w:r w:rsidR="00CF0357" w:rsidRPr="006659E3">
        <w:rPr>
          <w:rFonts w:ascii="Arial" w:hAnsi="Arial" w:cs="Arial"/>
          <w:sz w:val="24"/>
          <w:szCs w:val="24"/>
        </w:rPr>
        <w:t xml:space="preserve">: Anti-Bilingual Education Initiative </w:t>
      </w:r>
      <w:r w:rsidR="000C0C07" w:rsidRPr="006659E3">
        <w:rPr>
          <w:rFonts w:ascii="Arial" w:hAnsi="Arial" w:cs="Arial"/>
          <w:sz w:val="24"/>
          <w:szCs w:val="24"/>
        </w:rPr>
        <w:t>passed</w:t>
      </w:r>
      <w:r w:rsidR="00CF0357" w:rsidRPr="006659E3">
        <w:rPr>
          <w:rFonts w:ascii="Arial" w:hAnsi="Arial" w:cs="Arial"/>
          <w:sz w:val="24"/>
          <w:szCs w:val="24"/>
        </w:rPr>
        <w:t xml:space="preserve"> in 1998</w:t>
      </w:r>
      <w:r w:rsidR="000C0C07" w:rsidRPr="006659E3">
        <w:rPr>
          <w:rFonts w:ascii="Arial" w:hAnsi="Arial" w:cs="Arial"/>
          <w:sz w:val="24"/>
          <w:szCs w:val="24"/>
        </w:rPr>
        <w:t>. They have shared their experiences with their colleagues in terms of how their education changed under the reform</w:t>
      </w:r>
      <w:r w:rsidRPr="006659E3">
        <w:rPr>
          <w:rFonts w:ascii="Arial" w:hAnsi="Arial" w:cs="Arial"/>
          <w:sz w:val="24"/>
          <w:szCs w:val="24"/>
        </w:rPr>
        <w:t>.</w:t>
      </w:r>
    </w:p>
    <w:p w:rsidR="00765105" w:rsidRPr="00FC0751" w:rsidRDefault="006532A1" w:rsidP="00765105">
      <w:pPr>
        <w:spacing w:after="0" w:line="240" w:lineRule="auto"/>
        <w:rPr>
          <w:rFonts w:ascii="Arial" w:hAnsi="Arial" w:cs="Arial"/>
          <w:i/>
        </w:rPr>
      </w:pPr>
      <w:r w:rsidRPr="006532A1">
        <w:rPr>
          <w:rFonts w:ascii="Arial" w:hAnsi="Arial" w:cs="Arial"/>
          <w:b/>
          <w:sz w:val="24"/>
          <w:szCs w:val="24"/>
        </w:rPr>
        <w:t>Table 1</w:t>
      </w:r>
      <w:r w:rsidR="00765105">
        <w:rPr>
          <w:rFonts w:ascii="Arial" w:hAnsi="Arial" w:cs="Arial"/>
          <w:sz w:val="24"/>
          <w:szCs w:val="24"/>
        </w:rPr>
        <w:t xml:space="preserve">. </w:t>
      </w:r>
      <w:r w:rsidR="00765105" w:rsidRPr="00FC0751">
        <w:rPr>
          <w:rFonts w:ascii="Arial" w:hAnsi="Arial" w:cs="Arial"/>
          <w:i/>
        </w:rPr>
        <w:t>Candidate demographic information by content area</w:t>
      </w:r>
      <w:r w:rsidR="00765105">
        <w:rPr>
          <w:rFonts w:ascii="Arial" w:hAnsi="Arial" w:cs="Arial"/>
          <w:i/>
        </w:rPr>
        <w:t xml:space="preserve"> (N=35)</w:t>
      </w:r>
    </w:p>
    <w:p w:rsidR="00765105" w:rsidRPr="00FC0751" w:rsidRDefault="00765105" w:rsidP="00765105">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080"/>
        <w:gridCol w:w="1080"/>
        <w:gridCol w:w="1080"/>
        <w:gridCol w:w="2250"/>
      </w:tblGrid>
      <w:tr w:rsidR="00765105" w:rsidRPr="00ED3773" w:rsidTr="00765105">
        <w:tc>
          <w:tcPr>
            <w:tcW w:w="2448" w:type="dxa"/>
            <w:tcBorders>
              <w:bottom w:val="single" w:sz="12" w:space="0" w:color="auto"/>
              <w:right w:val="single" w:sz="12" w:space="0" w:color="auto"/>
            </w:tcBorders>
          </w:tcPr>
          <w:p w:rsidR="00765105" w:rsidRPr="00765105" w:rsidRDefault="00765105" w:rsidP="00254D45">
            <w:pPr>
              <w:spacing w:after="0" w:line="240" w:lineRule="auto"/>
              <w:jc w:val="center"/>
              <w:rPr>
                <w:rFonts w:ascii="Arial" w:hAnsi="Arial" w:cs="Arial"/>
                <w:b/>
              </w:rPr>
            </w:pPr>
            <w:r w:rsidRPr="00765105">
              <w:rPr>
                <w:rFonts w:ascii="Arial" w:hAnsi="Arial" w:cs="Arial"/>
                <w:b/>
              </w:rPr>
              <w:t>Content Area</w:t>
            </w:r>
          </w:p>
        </w:tc>
        <w:tc>
          <w:tcPr>
            <w:tcW w:w="2160" w:type="dxa"/>
            <w:gridSpan w:val="2"/>
            <w:tcBorders>
              <w:left w:val="single" w:sz="12" w:space="0" w:color="auto"/>
              <w:bottom w:val="single" w:sz="12" w:space="0" w:color="auto"/>
              <w:right w:val="single" w:sz="12" w:space="0" w:color="auto"/>
            </w:tcBorders>
          </w:tcPr>
          <w:p w:rsidR="00765105" w:rsidRPr="00765105" w:rsidRDefault="00765105" w:rsidP="00254D45">
            <w:pPr>
              <w:spacing w:after="0" w:line="240" w:lineRule="auto"/>
              <w:jc w:val="center"/>
              <w:rPr>
                <w:rFonts w:ascii="Arial" w:hAnsi="Arial" w:cs="Arial"/>
                <w:b/>
              </w:rPr>
            </w:pPr>
            <w:r w:rsidRPr="00765105">
              <w:rPr>
                <w:rFonts w:ascii="Arial" w:hAnsi="Arial" w:cs="Arial"/>
                <w:b/>
              </w:rPr>
              <w:t>Gender</w:t>
            </w:r>
          </w:p>
          <w:p w:rsidR="00765105" w:rsidRPr="00765105" w:rsidRDefault="00711102" w:rsidP="00254D45">
            <w:pPr>
              <w:spacing w:after="0" w:line="240" w:lineRule="auto"/>
              <w:rPr>
                <w:rFonts w:ascii="Arial" w:hAnsi="Arial" w:cs="Arial"/>
              </w:rPr>
            </w:pPr>
            <w:r w:rsidRPr="00711102">
              <w:rPr>
                <w:rFonts w:ascii="Arial" w:hAnsi="Arial" w:cs="Arial"/>
                <w:b/>
              </w:rPr>
              <w:t xml:space="preserve">   </w:t>
            </w:r>
            <w:r w:rsidRPr="00711102">
              <w:rPr>
                <w:rFonts w:ascii="Arial" w:hAnsi="Arial" w:cs="Arial"/>
              </w:rPr>
              <w:t>Male         Female</w:t>
            </w:r>
          </w:p>
        </w:tc>
        <w:tc>
          <w:tcPr>
            <w:tcW w:w="2160" w:type="dxa"/>
            <w:gridSpan w:val="2"/>
            <w:tcBorders>
              <w:left w:val="single" w:sz="12" w:space="0" w:color="auto"/>
              <w:bottom w:val="single" w:sz="12" w:space="0" w:color="auto"/>
              <w:right w:val="single" w:sz="12" w:space="0" w:color="auto"/>
            </w:tcBorders>
          </w:tcPr>
          <w:p w:rsidR="00765105" w:rsidRPr="00765105" w:rsidRDefault="00765105" w:rsidP="00254D45">
            <w:pPr>
              <w:spacing w:after="0" w:line="240" w:lineRule="auto"/>
              <w:jc w:val="center"/>
              <w:rPr>
                <w:rFonts w:ascii="Arial" w:hAnsi="Arial" w:cs="Arial"/>
                <w:b/>
              </w:rPr>
            </w:pPr>
            <w:r w:rsidRPr="00765105">
              <w:rPr>
                <w:rFonts w:ascii="Arial" w:hAnsi="Arial" w:cs="Arial"/>
                <w:b/>
              </w:rPr>
              <w:t>Ethnicity</w:t>
            </w:r>
          </w:p>
          <w:p w:rsidR="00765105" w:rsidRPr="00765105" w:rsidRDefault="00711102" w:rsidP="00254D45">
            <w:pPr>
              <w:spacing w:after="0" w:line="240" w:lineRule="auto"/>
              <w:rPr>
                <w:rFonts w:ascii="Arial" w:hAnsi="Arial" w:cs="Arial"/>
              </w:rPr>
            </w:pPr>
            <w:r w:rsidRPr="00711102">
              <w:rPr>
                <w:rFonts w:ascii="Arial" w:hAnsi="Arial" w:cs="Arial"/>
                <w:b/>
              </w:rPr>
              <w:t xml:space="preserve">  </w:t>
            </w:r>
            <w:r w:rsidRPr="00711102">
              <w:rPr>
                <w:rFonts w:ascii="Arial" w:hAnsi="Arial" w:cs="Arial"/>
              </w:rPr>
              <w:t>White          Latino</w:t>
            </w:r>
          </w:p>
        </w:tc>
        <w:tc>
          <w:tcPr>
            <w:tcW w:w="2250" w:type="dxa"/>
            <w:tcBorders>
              <w:left w:val="single" w:sz="12" w:space="0" w:color="auto"/>
              <w:bottom w:val="single" w:sz="12" w:space="0" w:color="auto"/>
            </w:tcBorders>
          </w:tcPr>
          <w:p w:rsidR="00765105" w:rsidRPr="00765105" w:rsidRDefault="00765105" w:rsidP="00254D45">
            <w:pPr>
              <w:spacing w:after="0" w:line="240" w:lineRule="auto"/>
              <w:jc w:val="center"/>
              <w:rPr>
                <w:rFonts w:ascii="Arial" w:hAnsi="Arial" w:cs="Arial"/>
                <w:b/>
              </w:rPr>
            </w:pPr>
            <w:r w:rsidRPr="00765105">
              <w:rPr>
                <w:rFonts w:ascii="Arial" w:hAnsi="Arial" w:cs="Arial"/>
                <w:b/>
              </w:rPr>
              <w:t>Bilingual</w:t>
            </w:r>
          </w:p>
          <w:p w:rsidR="00765105" w:rsidRPr="00765105" w:rsidRDefault="00711102" w:rsidP="00254D45">
            <w:pPr>
              <w:spacing w:after="0" w:line="240" w:lineRule="auto"/>
              <w:jc w:val="center"/>
              <w:rPr>
                <w:rFonts w:ascii="Arial" w:hAnsi="Arial" w:cs="Arial"/>
              </w:rPr>
            </w:pPr>
            <w:r w:rsidRPr="00711102">
              <w:rPr>
                <w:rFonts w:ascii="Arial" w:hAnsi="Arial" w:cs="Arial"/>
              </w:rPr>
              <w:t>(English / Spanish)</w:t>
            </w:r>
          </w:p>
        </w:tc>
      </w:tr>
      <w:tr w:rsidR="00765105" w:rsidRPr="00ED3773" w:rsidTr="00765105">
        <w:tc>
          <w:tcPr>
            <w:tcW w:w="2448" w:type="dxa"/>
            <w:tcBorders>
              <w:top w:val="single" w:sz="12" w:space="0" w:color="auto"/>
              <w:right w:val="single" w:sz="12" w:space="0" w:color="auto"/>
            </w:tcBorders>
          </w:tcPr>
          <w:p w:rsidR="00765105" w:rsidRPr="00765105" w:rsidRDefault="00765105" w:rsidP="00254D45">
            <w:pPr>
              <w:spacing w:after="0" w:line="240" w:lineRule="auto"/>
              <w:rPr>
                <w:rFonts w:ascii="Arial" w:hAnsi="Arial" w:cs="Arial"/>
              </w:rPr>
            </w:pPr>
            <w:r w:rsidRPr="00765105">
              <w:rPr>
                <w:rFonts w:ascii="Arial" w:hAnsi="Arial" w:cs="Arial"/>
              </w:rPr>
              <w:t>English Language Arts</w:t>
            </w:r>
          </w:p>
        </w:tc>
        <w:tc>
          <w:tcPr>
            <w:tcW w:w="1080" w:type="dxa"/>
            <w:tcBorders>
              <w:top w:val="single" w:sz="12" w:space="0" w:color="auto"/>
              <w:left w:val="single" w:sz="12" w:space="0" w:color="auto"/>
            </w:tcBorders>
          </w:tcPr>
          <w:p w:rsidR="00765105" w:rsidRPr="00765105" w:rsidRDefault="00765105" w:rsidP="00254D45">
            <w:pPr>
              <w:spacing w:after="0" w:line="240" w:lineRule="auto"/>
              <w:jc w:val="center"/>
              <w:rPr>
                <w:rFonts w:ascii="Arial" w:hAnsi="Arial" w:cs="Arial"/>
              </w:rPr>
            </w:pPr>
            <w:r w:rsidRPr="00765105">
              <w:rPr>
                <w:rFonts w:ascii="Arial" w:hAnsi="Arial" w:cs="Arial"/>
              </w:rPr>
              <w:t>2</w:t>
            </w:r>
          </w:p>
        </w:tc>
        <w:tc>
          <w:tcPr>
            <w:tcW w:w="1080" w:type="dxa"/>
            <w:tcBorders>
              <w:top w:val="single" w:sz="12" w:space="0" w:color="auto"/>
              <w:right w:val="single" w:sz="12" w:space="0" w:color="auto"/>
            </w:tcBorders>
          </w:tcPr>
          <w:p w:rsidR="00765105" w:rsidRPr="00765105" w:rsidRDefault="00765105" w:rsidP="00254D45">
            <w:pPr>
              <w:spacing w:after="0" w:line="240" w:lineRule="auto"/>
              <w:jc w:val="center"/>
              <w:rPr>
                <w:rFonts w:ascii="Arial" w:hAnsi="Arial" w:cs="Arial"/>
              </w:rPr>
            </w:pPr>
            <w:r w:rsidRPr="00765105">
              <w:rPr>
                <w:rFonts w:ascii="Arial" w:hAnsi="Arial" w:cs="Arial"/>
              </w:rPr>
              <w:t>3</w:t>
            </w:r>
          </w:p>
        </w:tc>
        <w:tc>
          <w:tcPr>
            <w:tcW w:w="1080" w:type="dxa"/>
            <w:tcBorders>
              <w:top w:val="single" w:sz="12" w:space="0" w:color="auto"/>
              <w:left w:val="single" w:sz="12" w:space="0" w:color="auto"/>
            </w:tcBorders>
          </w:tcPr>
          <w:p w:rsidR="00765105" w:rsidRPr="00765105" w:rsidRDefault="00765105" w:rsidP="00254D45">
            <w:pPr>
              <w:spacing w:after="0" w:line="240" w:lineRule="auto"/>
              <w:jc w:val="center"/>
              <w:rPr>
                <w:rFonts w:ascii="Arial" w:hAnsi="Arial" w:cs="Arial"/>
              </w:rPr>
            </w:pPr>
            <w:r w:rsidRPr="00765105">
              <w:rPr>
                <w:rFonts w:ascii="Arial" w:hAnsi="Arial" w:cs="Arial"/>
              </w:rPr>
              <w:t>5</w:t>
            </w:r>
          </w:p>
        </w:tc>
        <w:tc>
          <w:tcPr>
            <w:tcW w:w="1080" w:type="dxa"/>
            <w:tcBorders>
              <w:top w:val="single" w:sz="12" w:space="0" w:color="auto"/>
              <w:right w:val="single" w:sz="12" w:space="0" w:color="auto"/>
            </w:tcBorders>
          </w:tcPr>
          <w:p w:rsidR="00765105" w:rsidRPr="00765105" w:rsidRDefault="00765105" w:rsidP="00254D45">
            <w:pPr>
              <w:spacing w:after="0" w:line="240" w:lineRule="auto"/>
              <w:jc w:val="center"/>
              <w:rPr>
                <w:rFonts w:ascii="Arial" w:hAnsi="Arial" w:cs="Arial"/>
              </w:rPr>
            </w:pPr>
            <w:r w:rsidRPr="00765105">
              <w:rPr>
                <w:rFonts w:ascii="Arial" w:hAnsi="Arial" w:cs="Arial"/>
              </w:rPr>
              <w:t>0</w:t>
            </w:r>
          </w:p>
        </w:tc>
        <w:tc>
          <w:tcPr>
            <w:tcW w:w="2250" w:type="dxa"/>
            <w:tcBorders>
              <w:top w:val="single" w:sz="12" w:space="0" w:color="auto"/>
              <w:left w:val="single" w:sz="12" w:space="0" w:color="auto"/>
            </w:tcBorders>
          </w:tcPr>
          <w:p w:rsidR="00765105" w:rsidRPr="00765105" w:rsidRDefault="00765105" w:rsidP="00254D45">
            <w:pPr>
              <w:spacing w:after="0" w:line="240" w:lineRule="auto"/>
              <w:jc w:val="center"/>
              <w:rPr>
                <w:rFonts w:ascii="Arial" w:hAnsi="Arial" w:cs="Arial"/>
              </w:rPr>
            </w:pPr>
            <w:r w:rsidRPr="00765105">
              <w:rPr>
                <w:rFonts w:ascii="Arial" w:hAnsi="Arial" w:cs="Arial"/>
              </w:rPr>
              <w:t>0</w:t>
            </w:r>
          </w:p>
        </w:tc>
      </w:tr>
      <w:tr w:rsidR="00765105" w:rsidRPr="00ED3773" w:rsidTr="00765105">
        <w:tc>
          <w:tcPr>
            <w:tcW w:w="2448" w:type="dxa"/>
            <w:tcBorders>
              <w:right w:val="single" w:sz="12" w:space="0" w:color="auto"/>
            </w:tcBorders>
          </w:tcPr>
          <w:p w:rsidR="00765105" w:rsidRPr="00765105" w:rsidRDefault="00765105" w:rsidP="00254D45">
            <w:pPr>
              <w:spacing w:after="0" w:line="240" w:lineRule="auto"/>
              <w:rPr>
                <w:rFonts w:ascii="Arial" w:hAnsi="Arial" w:cs="Arial"/>
              </w:rPr>
            </w:pPr>
            <w:r w:rsidRPr="00765105">
              <w:rPr>
                <w:rFonts w:ascii="Arial" w:hAnsi="Arial" w:cs="Arial"/>
              </w:rPr>
              <w:t>Mathematics</w:t>
            </w:r>
          </w:p>
        </w:tc>
        <w:tc>
          <w:tcPr>
            <w:tcW w:w="1080" w:type="dxa"/>
            <w:tcBorders>
              <w:left w:val="single" w:sz="12" w:space="0" w:color="auto"/>
            </w:tcBorders>
          </w:tcPr>
          <w:p w:rsidR="00765105" w:rsidRPr="00765105" w:rsidRDefault="00765105" w:rsidP="00254D45">
            <w:pPr>
              <w:spacing w:after="0" w:line="240" w:lineRule="auto"/>
              <w:jc w:val="center"/>
              <w:rPr>
                <w:rFonts w:ascii="Arial" w:hAnsi="Arial" w:cs="Arial"/>
              </w:rPr>
            </w:pPr>
            <w:r w:rsidRPr="00765105">
              <w:rPr>
                <w:rFonts w:ascii="Arial" w:hAnsi="Arial" w:cs="Arial"/>
              </w:rPr>
              <w:t>0</w:t>
            </w:r>
          </w:p>
        </w:tc>
        <w:tc>
          <w:tcPr>
            <w:tcW w:w="1080" w:type="dxa"/>
            <w:tcBorders>
              <w:right w:val="single" w:sz="12" w:space="0" w:color="auto"/>
            </w:tcBorders>
          </w:tcPr>
          <w:p w:rsidR="00765105" w:rsidRPr="00765105" w:rsidRDefault="00765105" w:rsidP="00254D45">
            <w:pPr>
              <w:spacing w:after="0" w:line="240" w:lineRule="auto"/>
              <w:jc w:val="center"/>
              <w:rPr>
                <w:rFonts w:ascii="Arial" w:hAnsi="Arial" w:cs="Arial"/>
              </w:rPr>
            </w:pPr>
            <w:r w:rsidRPr="00765105">
              <w:rPr>
                <w:rFonts w:ascii="Arial" w:hAnsi="Arial" w:cs="Arial"/>
              </w:rPr>
              <w:t>7</w:t>
            </w:r>
          </w:p>
        </w:tc>
        <w:tc>
          <w:tcPr>
            <w:tcW w:w="1080" w:type="dxa"/>
            <w:tcBorders>
              <w:left w:val="single" w:sz="12" w:space="0" w:color="auto"/>
            </w:tcBorders>
          </w:tcPr>
          <w:p w:rsidR="00765105" w:rsidRPr="00765105" w:rsidRDefault="00765105" w:rsidP="00254D45">
            <w:pPr>
              <w:spacing w:after="0" w:line="240" w:lineRule="auto"/>
              <w:jc w:val="center"/>
              <w:rPr>
                <w:rFonts w:ascii="Arial" w:hAnsi="Arial" w:cs="Arial"/>
              </w:rPr>
            </w:pPr>
            <w:r w:rsidRPr="00765105">
              <w:rPr>
                <w:rFonts w:ascii="Arial" w:hAnsi="Arial" w:cs="Arial"/>
              </w:rPr>
              <w:t>7</w:t>
            </w:r>
          </w:p>
        </w:tc>
        <w:tc>
          <w:tcPr>
            <w:tcW w:w="1080" w:type="dxa"/>
            <w:tcBorders>
              <w:right w:val="single" w:sz="12" w:space="0" w:color="auto"/>
            </w:tcBorders>
          </w:tcPr>
          <w:p w:rsidR="00765105" w:rsidRPr="00765105" w:rsidRDefault="00765105" w:rsidP="00254D45">
            <w:pPr>
              <w:spacing w:after="0" w:line="240" w:lineRule="auto"/>
              <w:jc w:val="center"/>
              <w:rPr>
                <w:rFonts w:ascii="Arial" w:hAnsi="Arial" w:cs="Arial"/>
              </w:rPr>
            </w:pPr>
            <w:r w:rsidRPr="00765105">
              <w:rPr>
                <w:rFonts w:ascii="Arial" w:hAnsi="Arial" w:cs="Arial"/>
              </w:rPr>
              <w:t>0</w:t>
            </w:r>
          </w:p>
        </w:tc>
        <w:tc>
          <w:tcPr>
            <w:tcW w:w="2250" w:type="dxa"/>
            <w:tcBorders>
              <w:left w:val="single" w:sz="12" w:space="0" w:color="auto"/>
            </w:tcBorders>
          </w:tcPr>
          <w:p w:rsidR="00765105" w:rsidRPr="00765105" w:rsidRDefault="00765105" w:rsidP="00254D45">
            <w:pPr>
              <w:spacing w:after="0" w:line="240" w:lineRule="auto"/>
              <w:jc w:val="center"/>
              <w:rPr>
                <w:rFonts w:ascii="Arial" w:hAnsi="Arial" w:cs="Arial"/>
              </w:rPr>
            </w:pPr>
            <w:r w:rsidRPr="00765105">
              <w:rPr>
                <w:rFonts w:ascii="Arial" w:hAnsi="Arial" w:cs="Arial"/>
              </w:rPr>
              <w:t>0</w:t>
            </w:r>
          </w:p>
        </w:tc>
      </w:tr>
      <w:tr w:rsidR="00765105" w:rsidRPr="00ED3773" w:rsidTr="00765105">
        <w:tc>
          <w:tcPr>
            <w:tcW w:w="2448" w:type="dxa"/>
            <w:tcBorders>
              <w:right w:val="single" w:sz="12" w:space="0" w:color="auto"/>
            </w:tcBorders>
          </w:tcPr>
          <w:p w:rsidR="00765105" w:rsidRPr="00765105" w:rsidRDefault="00765105" w:rsidP="00254D45">
            <w:pPr>
              <w:spacing w:after="0" w:line="240" w:lineRule="auto"/>
              <w:rPr>
                <w:rFonts w:ascii="Arial" w:hAnsi="Arial" w:cs="Arial"/>
              </w:rPr>
            </w:pPr>
            <w:r w:rsidRPr="00765105">
              <w:rPr>
                <w:rFonts w:ascii="Arial" w:hAnsi="Arial" w:cs="Arial"/>
              </w:rPr>
              <w:t>Physical Education</w:t>
            </w:r>
          </w:p>
        </w:tc>
        <w:tc>
          <w:tcPr>
            <w:tcW w:w="1080" w:type="dxa"/>
            <w:tcBorders>
              <w:left w:val="single" w:sz="12" w:space="0" w:color="auto"/>
            </w:tcBorders>
          </w:tcPr>
          <w:p w:rsidR="00765105" w:rsidRPr="00765105" w:rsidRDefault="00765105" w:rsidP="00254D45">
            <w:pPr>
              <w:spacing w:after="0" w:line="240" w:lineRule="auto"/>
              <w:jc w:val="center"/>
              <w:rPr>
                <w:rFonts w:ascii="Arial" w:hAnsi="Arial" w:cs="Arial"/>
              </w:rPr>
            </w:pPr>
            <w:r w:rsidRPr="00765105">
              <w:rPr>
                <w:rFonts w:ascii="Arial" w:hAnsi="Arial" w:cs="Arial"/>
              </w:rPr>
              <w:t>1</w:t>
            </w:r>
          </w:p>
        </w:tc>
        <w:tc>
          <w:tcPr>
            <w:tcW w:w="1080" w:type="dxa"/>
            <w:tcBorders>
              <w:right w:val="single" w:sz="12" w:space="0" w:color="auto"/>
            </w:tcBorders>
          </w:tcPr>
          <w:p w:rsidR="00765105" w:rsidRPr="00765105" w:rsidRDefault="00765105" w:rsidP="00254D45">
            <w:pPr>
              <w:spacing w:after="0" w:line="240" w:lineRule="auto"/>
              <w:jc w:val="center"/>
              <w:rPr>
                <w:rFonts w:ascii="Arial" w:hAnsi="Arial" w:cs="Arial"/>
              </w:rPr>
            </w:pPr>
            <w:r w:rsidRPr="00765105">
              <w:rPr>
                <w:rFonts w:ascii="Arial" w:hAnsi="Arial" w:cs="Arial"/>
              </w:rPr>
              <w:t>1</w:t>
            </w:r>
          </w:p>
        </w:tc>
        <w:tc>
          <w:tcPr>
            <w:tcW w:w="1080" w:type="dxa"/>
            <w:tcBorders>
              <w:left w:val="single" w:sz="12" w:space="0" w:color="auto"/>
            </w:tcBorders>
          </w:tcPr>
          <w:p w:rsidR="00765105" w:rsidRPr="00765105" w:rsidRDefault="00765105" w:rsidP="00254D45">
            <w:pPr>
              <w:spacing w:after="0" w:line="240" w:lineRule="auto"/>
              <w:jc w:val="center"/>
              <w:rPr>
                <w:rFonts w:ascii="Arial" w:hAnsi="Arial" w:cs="Arial"/>
              </w:rPr>
            </w:pPr>
            <w:r w:rsidRPr="00765105">
              <w:rPr>
                <w:rFonts w:ascii="Arial" w:hAnsi="Arial" w:cs="Arial"/>
              </w:rPr>
              <w:t>2</w:t>
            </w:r>
          </w:p>
        </w:tc>
        <w:tc>
          <w:tcPr>
            <w:tcW w:w="1080" w:type="dxa"/>
            <w:tcBorders>
              <w:right w:val="single" w:sz="12" w:space="0" w:color="auto"/>
            </w:tcBorders>
          </w:tcPr>
          <w:p w:rsidR="00765105" w:rsidRPr="00765105" w:rsidRDefault="00765105" w:rsidP="00254D45">
            <w:pPr>
              <w:spacing w:after="0" w:line="240" w:lineRule="auto"/>
              <w:jc w:val="center"/>
              <w:rPr>
                <w:rFonts w:ascii="Arial" w:hAnsi="Arial" w:cs="Arial"/>
              </w:rPr>
            </w:pPr>
            <w:r w:rsidRPr="00765105">
              <w:rPr>
                <w:rFonts w:ascii="Arial" w:hAnsi="Arial" w:cs="Arial"/>
              </w:rPr>
              <w:t>0</w:t>
            </w:r>
          </w:p>
        </w:tc>
        <w:tc>
          <w:tcPr>
            <w:tcW w:w="2250" w:type="dxa"/>
            <w:tcBorders>
              <w:left w:val="single" w:sz="12" w:space="0" w:color="auto"/>
            </w:tcBorders>
          </w:tcPr>
          <w:p w:rsidR="00765105" w:rsidRPr="00765105" w:rsidRDefault="00765105" w:rsidP="00254D45">
            <w:pPr>
              <w:spacing w:after="0" w:line="240" w:lineRule="auto"/>
              <w:jc w:val="center"/>
              <w:rPr>
                <w:rFonts w:ascii="Arial" w:hAnsi="Arial" w:cs="Arial"/>
              </w:rPr>
            </w:pPr>
            <w:r w:rsidRPr="00765105">
              <w:rPr>
                <w:rFonts w:ascii="Arial" w:hAnsi="Arial" w:cs="Arial"/>
              </w:rPr>
              <w:t>0</w:t>
            </w:r>
          </w:p>
        </w:tc>
      </w:tr>
      <w:tr w:rsidR="00765105" w:rsidRPr="00ED3773" w:rsidTr="00765105">
        <w:tc>
          <w:tcPr>
            <w:tcW w:w="2448" w:type="dxa"/>
            <w:tcBorders>
              <w:right w:val="single" w:sz="12" w:space="0" w:color="auto"/>
            </w:tcBorders>
          </w:tcPr>
          <w:p w:rsidR="00765105" w:rsidRPr="00765105" w:rsidRDefault="00765105" w:rsidP="00254D45">
            <w:pPr>
              <w:spacing w:after="0" w:line="240" w:lineRule="auto"/>
              <w:rPr>
                <w:rFonts w:ascii="Arial" w:hAnsi="Arial" w:cs="Arial"/>
              </w:rPr>
            </w:pPr>
            <w:r w:rsidRPr="00765105">
              <w:rPr>
                <w:rFonts w:ascii="Arial" w:hAnsi="Arial" w:cs="Arial"/>
              </w:rPr>
              <w:t>Science</w:t>
            </w:r>
          </w:p>
        </w:tc>
        <w:tc>
          <w:tcPr>
            <w:tcW w:w="1080" w:type="dxa"/>
            <w:tcBorders>
              <w:left w:val="single" w:sz="12" w:space="0" w:color="auto"/>
            </w:tcBorders>
          </w:tcPr>
          <w:p w:rsidR="00765105" w:rsidRPr="00765105" w:rsidRDefault="00765105" w:rsidP="00254D45">
            <w:pPr>
              <w:spacing w:after="0" w:line="240" w:lineRule="auto"/>
              <w:jc w:val="center"/>
              <w:rPr>
                <w:rFonts w:ascii="Arial" w:hAnsi="Arial" w:cs="Arial"/>
              </w:rPr>
            </w:pPr>
            <w:r w:rsidRPr="00765105">
              <w:rPr>
                <w:rFonts w:ascii="Arial" w:hAnsi="Arial" w:cs="Arial"/>
              </w:rPr>
              <w:t>2</w:t>
            </w:r>
          </w:p>
        </w:tc>
        <w:tc>
          <w:tcPr>
            <w:tcW w:w="1080" w:type="dxa"/>
            <w:tcBorders>
              <w:right w:val="single" w:sz="12" w:space="0" w:color="auto"/>
            </w:tcBorders>
          </w:tcPr>
          <w:p w:rsidR="00765105" w:rsidRPr="00765105" w:rsidRDefault="00765105" w:rsidP="00254D45">
            <w:pPr>
              <w:spacing w:after="0" w:line="240" w:lineRule="auto"/>
              <w:jc w:val="center"/>
              <w:rPr>
                <w:rFonts w:ascii="Arial" w:hAnsi="Arial" w:cs="Arial"/>
              </w:rPr>
            </w:pPr>
            <w:r w:rsidRPr="00765105">
              <w:rPr>
                <w:rFonts w:ascii="Arial" w:hAnsi="Arial" w:cs="Arial"/>
              </w:rPr>
              <w:t>1</w:t>
            </w:r>
          </w:p>
        </w:tc>
        <w:tc>
          <w:tcPr>
            <w:tcW w:w="1080" w:type="dxa"/>
            <w:tcBorders>
              <w:left w:val="single" w:sz="12" w:space="0" w:color="auto"/>
            </w:tcBorders>
          </w:tcPr>
          <w:p w:rsidR="00765105" w:rsidRPr="00765105" w:rsidRDefault="00765105" w:rsidP="00254D45">
            <w:pPr>
              <w:spacing w:after="0" w:line="240" w:lineRule="auto"/>
              <w:jc w:val="center"/>
              <w:rPr>
                <w:rFonts w:ascii="Arial" w:hAnsi="Arial" w:cs="Arial"/>
              </w:rPr>
            </w:pPr>
            <w:r w:rsidRPr="00765105">
              <w:rPr>
                <w:rFonts w:ascii="Arial" w:hAnsi="Arial" w:cs="Arial"/>
              </w:rPr>
              <w:t>3</w:t>
            </w:r>
          </w:p>
        </w:tc>
        <w:tc>
          <w:tcPr>
            <w:tcW w:w="1080" w:type="dxa"/>
            <w:tcBorders>
              <w:right w:val="single" w:sz="12" w:space="0" w:color="auto"/>
            </w:tcBorders>
          </w:tcPr>
          <w:p w:rsidR="00765105" w:rsidRPr="00765105" w:rsidRDefault="00765105" w:rsidP="00254D45">
            <w:pPr>
              <w:spacing w:after="0" w:line="240" w:lineRule="auto"/>
              <w:jc w:val="center"/>
              <w:rPr>
                <w:rFonts w:ascii="Arial" w:hAnsi="Arial" w:cs="Arial"/>
              </w:rPr>
            </w:pPr>
            <w:r w:rsidRPr="00765105">
              <w:rPr>
                <w:rFonts w:ascii="Arial" w:hAnsi="Arial" w:cs="Arial"/>
              </w:rPr>
              <w:t>0</w:t>
            </w:r>
          </w:p>
        </w:tc>
        <w:tc>
          <w:tcPr>
            <w:tcW w:w="2250" w:type="dxa"/>
            <w:tcBorders>
              <w:left w:val="single" w:sz="12" w:space="0" w:color="auto"/>
            </w:tcBorders>
          </w:tcPr>
          <w:p w:rsidR="00765105" w:rsidRPr="00765105" w:rsidRDefault="00765105" w:rsidP="00254D45">
            <w:pPr>
              <w:spacing w:after="0" w:line="240" w:lineRule="auto"/>
              <w:jc w:val="center"/>
              <w:rPr>
                <w:rFonts w:ascii="Arial" w:hAnsi="Arial" w:cs="Arial"/>
              </w:rPr>
            </w:pPr>
            <w:r w:rsidRPr="00765105">
              <w:rPr>
                <w:rFonts w:ascii="Arial" w:hAnsi="Arial" w:cs="Arial"/>
              </w:rPr>
              <w:t>0</w:t>
            </w:r>
          </w:p>
        </w:tc>
      </w:tr>
      <w:tr w:rsidR="00765105" w:rsidRPr="00ED3773" w:rsidTr="00765105">
        <w:tc>
          <w:tcPr>
            <w:tcW w:w="2448" w:type="dxa"/>
            <w:tcBorders>
              <w:right w:val="single" w:sz="12" w:space="0" w:color="auto"/>
            </w:tcBorders>
          </w:tcPr>
          <w:p w:rsidR="00765105" w:rsidRPr="00765105" w:rsidRDefault="00765105" w:rsidP="00254D45">
            <w:pPr>
              <w:spacing w:after="0" w:line="240" w:lineRule="auto"/>
              <w:rPr>
                <w:rFonts w:ascii="Arial" w:hAnsi="Arial" w:cs="Arial"/>
              </w:rPr>
            </w:pPr>
            <w:r w:rsidRPr="00765105">
              <w:rPr>
                <w:rFonts w:ascii="Arial" w:hAnsi="Arial" w:cs="Arial"/>
              </w:rPr>
              <w:t>Social Sciences</w:t>
            </w:r>
          </w:p>
        </w:tc>
        <w:tc>
          <w:tcPr>
            <w:tcW w:w="1080" w:type="dxa"/>
            <w:tcBorders>
              <w:left w:val="single" w:sz="12" w:space="0" w:color="auto"/>
            </w:tcBorders>
          </w:tcPr>
          <w:p w:rsidR="00765105" w:rsidRPr="00765105" w:rsidRDefault="00765105" w:rsidP="00254D45">
            <w:pPr>
              <w:spacing w:after="0" w:line="240" w:lineRule="auto"/>
              <w:jc w:val="center"/>
              <w:rPr>
                <w:rFonts w:ascii="Arial" w:hAnsi="Arial" w:cs="Arial"/>
              </w:rPr>
            </w:pPr>
            <w:r w:rsidRPr="00765105">
              <w:rPr>
                <w:rFonts w:ascii="Arial" w:hAnsi="Arial" w:cs="Arial"/>
              </w:rPr>
              <w:t>9</w:t>
            </w:r>
          </w:p>
        </w:tc>
        <w:tc>
          <w:tcPr>
            <w:tcW w:w="1080" w:type="dxa"/>
            <w:tcBorders>
              <w:right w:val="single" w:sz="12" w:space="0" w:color="auto"/>
            </w:tcBorders>
          </w:tcPr>
          <w:p w:rsidR="00765105" w:rsidRPr="00765105" w:rsidRDefault="00765105" w:rsidP="00254D45">
            <w:pPr>
              <w:spacing w:after="0" w:line="240" w:lineRule="auto"/>
              <w:jc w:val="center"/>
              <w:rPr>
                <w:rFonts w:ascii="Arial" w:hAnsi="Arial" w:cs="Arial"/>
              </w:rPr>
            </w:pPr>
            <w:r w:rsidRPr="00765105">
              <w:rPr>
                <w:rFonts w:ascii="Arial" w:hAnsi="Arial" w:cs="Arial"/>
              </w:rPr>
              <w:t>1</w:t>
            </w:r>
          </w:p>
        </w:tc>
        <w:tc>
          <w:tcPr>
            <w:tcW w:w="1080" w:type="dxa"/>
            <w:tcBorders>
              <w:left w:val="single" w:sz="12" w:space="0" w:color="auto"/>
            </w:tcBorders>
          </w:tcPr>
          <w:p w:rsidR="00765105" w:rsidRPr="00765105" w:rsidRDefault="00765105" w:rsidP="00254D45">
            <w:pPr>
              <w:spacing w:after="0" w:line="240" w:lineRule="auto"/>
              <w:jc w:val="center"/>
              <w:rPr>
                <w:rFonts w:ascii="Arial" w:hAnsi="Arial" w:cs="Arial"/>
              </w:rPr>
            </w:pPr>
            <w:r w:rsidRPr="00765105">
              <w:rPr>
                <w:rFonts w:ascii="Arial" w:hAnsi="Arial" w:cs="Arial"/>
              </w:rPr>
              <w:t>10</w:t>
            </w:r>
          </w:p>
        </w:tc>
        <w:tc>
          <w:tcPr>
            <w:tcW w:w="1080" w:type="dxa"/>
            <w:tcBorders>
              <w:right w:val="single" w:sz="12" w:space="0" w:color="auto"/>
            </w:tcBorders>
          </w:tcPr>
          <w:p w:rsidR="00765105" w:rsidRPr="00765105" w:rsidRDefault="00765105" w:rsidP="00254D45">
            <w:pPr>
              <w:spacing w:after="0" w:line="240" w:lineRule="auto"/>
              <w:jc w:val="center"/>
              <w:rPr>
                <w:rFonts w:ascii="Arial" w:hAnsi="Arial" w:cs="Arial"/>
              </w:rPr>
            </w:pPr>
            <w:r w:rsidRPr="00765105">
              <w:rPr>
                <w:rFonts w:ascii="Arial" w:hAnsi="Arial" w:cs="Arial"/>
              </w:rPr>
              <w:t>0</w:t>
            </w:r>
          </w:p>
        </w:tc>
        <w:tc>
          <w:tcPr>
            <w:tcW w:w="2250" w:type="dxa"/>
            <w:tcBorders>
              <w:left w:val="single" w:sz="12" w:space="0" w:color="auto"/>
            </w:tcBorders>
          </w:tcPr>
          <w:p w:rsidR="00765105" w:rsidRPr="00765105" w:rsidRDefault="00765105" w:rsidP="00254D45">
            <w:pPr>
              <w:spacing w:after="0" w:line="240" w:lineRule="auto"/>
              <w:jc w:val="center"/>
              <w:rPr>
                <w:rFonts w:ascii="Arial" w:hAnsi="Arial" w:cs="Arial"/>
              </w:rPr>
            </w:pPr>
            <w:r w:rsidRPr="00765105">
              <w:rPr>
                <w:rFonts w:ascii="Arial" w:hAnsi="Arial" w:cs="Arial"/>
              </w:rPr>
              <w:t>0</w:t>
            </w:r>
          </w:p>
        </w:tc>
      </w:tr>
      <w:tr w:rsidR="00765105" w:rsidRPr="00ED3773" w:rsidTr="00765105">
        <w:tc>
          <w:tcPr>
            <w:tcW w:w="2448" w:type="dxa"/>
            <w:tcBorders>
              <w:right w:val="single" w:sz="12" w:space="0" w:color="auto"/>
            </w:tcBorders>
          </w:tcPr>
          <w:p w:rsidR="00765105" w:rsidRPr="00765105" w:rsidRDefault="00765105" w:rsidP="00254D45">
            <w:pPr>
              <w:spacing w:after="0" w:line="240" w:lineRule="auto"/>
              <w:rPr>
                <w:rFonts w:ascii="Arial" w:hAnsi="Arial" w:cs="Arial"/>
              </w:rPr>
            </w:pPr>
            <w:r w:rsidRPr="00765105">
              <w:rPr>
                <w:rFonts w:ascii="Arial" w:hAnsi="Arial" w:cs="Arial"/>
              </w:rPr>
              <w:t>World Languages (Spanish)</w:t>
            </w:r>
          </w:p>
        </w:tc>
        <w:tc>
          <w:tcPr>
            <w:tcW w:w="1080" w:type="dxa"/>
            <w:tcBorders>
              <w:left w:val="single" w:sz="12" w:space="0" w:color="auto"/>
            </w:tcBorders>
          </w:tcPr>
          <w:p w:rsidR="00765105" w:rsidRPr="00765105" w:rsidRDefault="00765105" w:rsidP="00254D45">
            <w:pPr>
              <w:spacing w:after="0" w:line="240" w:lineRule="auto"/>
              <w:jc w:val="center"/>
              <w:rPr>
                <w:rFonts w:ascii="Arial" w:hAnsi="Arial" w:cs="Arial"/>
              </w:rPr>
            </w:pPr>
            <w:r w:rsidRPr="00765105">
              <w:rPr>
                <w:rFonts w:ascii="Arial" w:hAnsi="Arial" w:cs="Arial"/>
              </w:rPr>
              <w:t>4</w:t>
            </w:r>
          </w:p>
        </w:tc>
        <w:tc>
          <w:tcPr>
            <w:tcW w:w="1080" w:type="dxa"/>
            <w:tcBorders>
              <w:right w:val="single" w:sz="12" w:space="0" w:color="auto"/>
            </w:tcBorders>
          </w:tcPr>
          <w:p w:rsidR="00765105" w:rsidRPr="00765105" w:rsidRDefault="00765105" w:rsidP="00254D45">
            <w:pPr>
              <w:spacing w:after="0" w:line="240" w:lineRule="auto"/>
              <w:jc w:val="center"/>
              <w:rPr>
                <w:rFonts w:ascii="Arial" w:hAnsi="Arial" w:cs="Arial"/>
              </w:rPr>
            </w:pPr>
            <w:r w:rsidRPr="00765105">
              <w:rPr>
                <w:rFonts w:ascii="Arial" w:hAnsi="Arial" w:cs="Arial"/>
              </w:rPr>
              <w:t>4</w:t>
            </w:r>
          </w:p>
        </w:tc>
        <w:tc>
          <w:tcPr>
            <w:tcW w:w="1080" w:type="dxa"/>
            <w:tcBorders>
              <w:left w:val="single" w:sz="12" w:space="0" w:color="auto"/>
            </w:tcBorders>
          </w:tcPr>
          <w:p w:rsidR="00765105" w:rsidRPr="00765105" w:rsidRDefault="00765105" w:rsidP="00254D45">
            <w:pPr>
              <w:spacing w:after="0" w:line="240" w:lineRule="auto"/>
              <w:jc w:val="center"/>
              <w:rPr>
                <w:rFonts w:ascii="Arial" w:hAnsi="Arial" w:cs="Arial"/>
              </w:rPr>
            </w:pPr>
            <w:r w:rsidRPr="00765105">
              <w:rPr>
                <w:rFonts w:ascii="Arial" w:hAnsi="Arial" w:cs="Arial"/>
              </w:rPr>
              <w:t>4</w:t>
            </w:r>
          </w:p>
        </w:tc>
        <w:tc>
          <w:tcPr>
            <w:tcW w:w="1080" w:type="dxa"/>
            <w:tcBorders>
              <w:right w:val="single" w:sz="12" w:space="0" w:color="auto"/>
            </w:tcBorders>
          </w:tcPr>
          <w:p w:rsidR="00765105" w:rsidRPr="00765105" w:rsidRDefault="00765105" w:rsidP="00254D45">
            <w:pPr>
              <w:spacing w:after="0" w:line="240" w:lineRule="auto"/>
              <w:jc w:val="center"/>
              <w:rPr>
                <w:rFonts w:ascii="Arial" w:hAnsi="Arial" w:cs="Arial"/>
              </w:rPr>
            </w:pPr>
            <w:r w:rsidRPr="00765105">
              <w:rPr>
                <w:rFonts w:ascii="Arial" w:hAnsi="Arial" w:cs="Arial"/>
              </w:rPr>
              <w:t>4</w:t>
            </w:r>
          </w:p>
        </w:tc>
        <w:tc>
          <w:tcPr>
            <w:tcW w:w="2250" w:type="dxa"/>
            <w:tcBorders>
              <w:left w:val="single" w:sz="12" w:space="0" w:color="auto"/>
            </w:tcBorders>
          </w:tcPr>
          <w:p w:rsidR="00765105" w:rsidRPr="00765105" w:rsidRDefault="00765105" w:rsidP="00254D45">
            <w:pPr>
              <w:spacing w:after="0" w:line="240" w:lineRule="auto"/>
              <w:jc w:val="center"/>
              <w:rPr>
                <w:rFonts w:ascii="Arial" w:hAnsi="Arial" w:cs="Arial"/>
              </w:rPr>
            </w:pPr>
            <w:r w:rsidRPr="00765105">
              <w:rPr>
                <w:rFonts w:ascii="Arial" w:hAnsi="Arial" w:cs="Arial"/>
              </w:rPr>
              <w:t>8</w:t>
            </w:r>
          </w:p>
        </w:tc>
      </w:tr>
    </w:tbl>
    <w:p w:rsidR="00765105" w:rsidRPr="00FC0751" w:rsidRDefault="00765105" w:rsidP="00765105">
      <w:pPr>
        <w:spacing w:after="0" w:line="240" w:lineRule="auto"/>
        <w:rPr>
          <w:rFonts w:ascii="Arial" w:hAnsi="Arial" w:cs="Arial"/>
        </w:rPr>
      </w:pPr>
    </w:p>
    <w:p w:rsidR="00765105" w:rsidRPr="00910EE8" w:rsidRDefault="00765105" w:rsidP="00765105">
      <w:pPr>
        <w:spacing w:after="0" w:line="240" w:lineRule="auto"/>
        <w:rPr>
          <w:rFonts w:ascii="Arial" w:hAnsi="Arial" w:cs="Arial"/>
          <w:i/>
          <w:sz w:val="20"/>
          <w:szCs w:val="20"/>
        </w:rPr>
      </w:pPr>
      <w:r w:rsidRPr="00910EE8">
        <w:rPr>
          <w:rFonts w:ascii="Arial" w:hAnsi="Arial" w:cs="Arial"/>
          <w:i/>
          <w:sz w:val="20"/>
          <w:szCs w:val="20"/>
        </w:rPr>
        <w:t xml:space="preserve">NOTE:  Candidates </w:t>
      </w:r>
      <w:r>
        <w:rPr>
          <w:rFonts w:ascii="Arial" w:hAnsi="Arial" w:cs="Arial"/>
          <w:i/>
          <w:sz w:val="20"/>
          <w:szCs w:val="20"/>
        </w:rPr>
        <w:t xml:space="preserve">in this study </w:t>
      </w:r>
      <w:r w:rsidRPr="00910EE8">
        <w:rPr>
          <w:rFonts w:ascii="Arial" w:hAnsi="Arial" w:cs="Arial"/>
          <w:i/>
          <w:sz w:val="20"/>
          <w:szCs w:val="20"/>
        </w:rPr>
        <w:t xml:space="preserve">only represented the two ethic groups listed above </w:t>
      </w:r>
    </w:p>
    <w:p w:rsidR="00282684" w:rsidRDefault="00282684">
      <w:pPr>
        <w:spacing w:after="0" w:line="480" w:lineRule="auto"/>
        <w:rPr>
          <w:rFonts w:ascii="Arial" w:hAnsi="Arial" w:cs="Arial"/>
          <w:sz w:val="24"/>
          <w:szCs w:val="24"/>
        </w:rPr>
      </w:pPr>
    </w:p>
    <w:p w:rsidR="00282684" w:rsidRDefault="00711102">
      <w:pPr>
        <w:spacing w:after="0" w:line="480" w:lineRule="auto"/>
        <w:rPr>
          <w:rFonts w:ascii="Arial" w:hAnsi="Arial" w:cs="Arial"/>
          <w:b/>
          <w:sz w:val="24"/>
          <w:szCs w:val="24"/>
        </w:rPr>
      </w:pPr>
      <w:r w:rsidRPr="00711102">
        <w:rPr>
          <w:rFonts w:ascii="Arial" w:hAnsi="Arial" w:cs="Arial"/>
          <w:b/>
          <w:sz w:val="24"/>
          <w:szCs w:val="24"/>
        </w:rPr>
        <w:t>Data Collection</w:t>
      </w:r>
    </w:p>
    <w:p w:rsidR="00A86F77" w:rsidRDefault="00B17AC0" w:rsidP="00864296">
      <w:pPr>
        <w:spacing w:after="0" w:line="480" w:lineRule="auto"/>
        <w:ind w:firstLine="720"/>
        <w:rPr>
          <w:rFonts w:ascii="Arial" w:hAnsi="Arial" w:cs="Arial"/>
          <w:sz w:val="24"/>
          <w:szCs w:val="24"/>
        </w:rPr>
      </w:pPr>
      <w:r w:rsidRPr="006659E3">
        <w:rPr>
          <w:rFonts w:ascii="Arial" w:hAnsi="Arial" w:cs="Arial"/>
          <w:sz w:val="24"/>
          <w:szCs w:val="24"/>
        </w:rPr>
        <w:t xml:space="preserve">The candidates were enrolled in Multilingual Education, which focuses on the goals of multilingual and multicultural education, specifically why and how to support English </w:t>
      </w:r>
      <w:r w:rsidR="002E2247">
        <w:rPr>
          <w:rFonts w:ascii="Arial" w:hAnsi="Arial" w:cs="Arial"/>
          <w:sz w:val="24"/>
          <w:szCs w:val="24"/>
        </w:rPr>
        <w:t>l</w:t>
      </w:r>
      <w:r w:rsidRPr="006659E3">
        <w:rPr>
          <w:rFonts w:ascii="Arial" w:hAnsi="Arial" w:cs="Arial"/>
          <w:sz w:val="24"/>
          <w:szCs w:val="24"/>
        </w:rPr>
        <w:t xml:space="preserve">earners. </w:t>
      </w:r>
      <w:r w:rsidR="0061635F" w:rsidRPr="006659E3">
        <w:rPr>
          <w:rFonts w:ascii="Arial" w:hAnsi="Arial" w:cs="Arial"/>
          <w:sz w:val="24"/>
          <w:szCs w:val="24"/>
        </w:rPr>
        <w:t>The assignm</w:t>
      </w:r>
      <w:r w:rsidRPr="006659E3">
        <w:rPr>
          <w:rFonts w:ascii="Arial" w:hAnsi="Arial" w:cs="Arial"/>
          <w:sz w:val="24"/>
          <w:szCs w:val="24"/>
        </w:rPr>
        <w:t xml:space="preserve">ent </w:t>
      </w:r>
      <w:r w:rsidR="00D308A1">
        <w:rPr>
          <w:rFonts w:ascii="Arial" w:hAnsi="Arial" w:cs="Arial"/>
          <w:sz w:val="24"/>
          <w:szCs w:val="24"/>
        </w:rPr>
        <w:t xml:space="preserve">for this research study </w:t>
      </w:r>
      <w:r w:rsidRPr="006659E3">
        <w:rPr>
          <w:rFonts w:ascii="Arial" w:hAnsi="Arial" w:cs="Arial"/>
          <w:sz w:val="24"/>
          <w:szCs w:val="24"/>
        </w:rPr>
        <w:t>was to design a lesson plan</w:t>
      </w:r>
      <w:r w:rsidR="0061635F" w:rsidRPr="006659E3">
        <w:rPr>
          <w:rFonts w:ascii="Arial" w:hAnsi="Arial" w:cs="Arial"/>
          <w:sz w:val="24"/>
          <w:szCs w:val="24"/>
        </w:rPr>
        <w:t xml:space="preserve"> that </w:t>
      </w:r>
      <w:r w:rsidR="00372111" w:rsidRPr="006659E3">
        <w:rPr>
          <w:rFonts w:ascii="Arial" w:hAnsi="Arial" w:cs="Arial"/>
          <w:sz w:val="24"/>
          <w:szCs w:val="24"/>
        </w:rPr>
        <w:t xml:space="preserve">included differentiation for English </w:t>
      </w:r>
      <w:r w:rsidR="002E2247">
        <w:rPr>
          <w:rFonts w:ascii="Arial" w:hAnsi="Arial" w:cs="Arial"/>
          <w:sz w:val="24"/>
          <w:szCs w:val="24"/>
        </w:rPr>
        <w:t>l</w:t>
      </w:r>
      <w:r w:rsidR="00372111" w:rsidRPr="006659E3">
        <w:rPr>
          <w:rFonts w:ascii="Arial" w:hAnsi="Arial" w:cs="Arial"/>
          <w:sz w:val="24"/>
          <w:szCs w:val="24"/>
        </w:rPr>
        <w:t>earners</w:t>
      </w:r>
      <w:r w:rsidR="0061635F" w:rsidRPr="006659E3">
        <w:rPr>
          <w:rFonts w:ascii="Arial" w:hAnsi="Arial" w:cs="Arial"/>
          <w:sz w:val="24"/>
          <w:szCs w:val="24"/>
        </w:rPr>
        <w:t xml:space="preserve">. </w:t>
      </w:r>
      <w:r w:rsidR="00372111" w:rsidRPr="006659E3">
        <w:rPr>
          <w:rFonts w:ascii="Arial" w:hAnsi="Arial" w:cs="Arial"/>
          <w:sz w:val="24"/>
          <w:szCs w:val="24"/>
        </w:rPr>
        <w:t>The program p</w:t>
      </w:r>
      <w:r w:rsidR="00D308A1">
        <w:rPr>
          <w:rFonts w:ascii="Arial" w:hAnsi="Arial" w:cs="Arial"/>
          <w:sz w:val="24"/>
          <w:szCs w:val="24"/>
        </w:rPr>
        <w:t>rovided a lesson template that wa</w:t>
      </w:r>
      <w:r w:rsidR="00372111" w:rsidRPr="006659E3">
        <w:rPr>
          <w:rFonts w:ascii="Arial" w:hAnsi="Arial" w:cs="Arial"/>
          <w:sz w:val="24"/>
          <w:szCs w:val="24"/>
        </w:rPr>
        <w:t>s used across courses and in clinical practice. Each lesson include</w:t>
      </w:r>
      <w:r w:rsidR="00D308A1">
        <w:rPr>
          <w:rFonts w:ascii="Arial" w:hAnsi="Arial" w:cs="Arial"/>
          <w:sz w:val="24"/>
          <w:szCs w:val="24"/>
        </w:rPr>
        <w:t>d</w:t>
      </w:r>
      <w:r w:rsidR="00372111" w:rsidRPr="006659E3">
        <w:rPr>
          <w:rFonts w:ascii="Arial" w:hAnsi="Arial" w:cs="Arial"/>
          <w:sz w:val="24"/>
          <w:szCs w:val="24"/>
        </w:rPr>
        <w:t xml:space="preserve">: standard, objective, assessment, </w:t>
      </w:r>
      <w:r w:rsidR="00AD5940">
        <w:rPr>
          <w:rFonts w:ascii="Arial" w:hAnsi="Arial" w:cs="Arial"/>
          <w:sz w:val="24"/>
          <w:szCs w:val="24"/>
        </w:rPr>
        <w:t>enduring understanding,</w:t>
      </w:r>
      <w:r w:rsidR="00D308A1">
        <w:rPr>
          <w:rFonts w:ascii="Arial" w:hAnsi="Arial" w:cs="Arial"/>
          <w:sz w:val="24"/>
          <w:szCs w:val="24"/>
        </w:rPr>
        <w:t xml:space="preserve"> essential questions,</w:t>
      </w:r>
      <w:r w:rsidR="00AD5940">
        <w:rPr>
          <w:rFonts w:ascii="Arial" w:hAnsi="Arial" w:cs="Arial"/>
          <w:sz w:val="24"/>
          <w:szCs w:val="24"/>
        </w:rPr>
        <w:t xml:space="preserve"> </w:t>
      </w:r>
      <w:r w:rsidR="00372111" w:rsidRPr="006659E3">
        <w:rPr>
          <w:rFonts w:ascii="Arial" w:hAnsi="Arial" w:cs="Arial"/>
          <w:sz w:val="24"/>
          <w:szCs w:val="24"/>
        </w:rPr>
        <w:t xml:space="preserve">instructional steps, student information, differentiation and materials. </w:t>
      </w:r>
      <w:r w:rsidR="00944F9E" w:rsidRPr="006659E3">
        <w:rPr>
          <w:rFonts w:ascii="Arial" w:hAnsi="Arial" w:cs="Arial"/>
          <w:sz w:val="24"/>
          <w:szCs w:val="24"/>
        </w:rPr>
        <w:t xml:space="preserve">Prior to </w:t>
      </w:r>
      <w:r w:rsidR="00A86F77" w:rsidRPr="006659E3">
        <w:rPr>
          <w:rFonts w:ascii="Arial" w:hAnsi="Arial" w:cs="Arial"/>
          <w:sz w:val="24"/>
          <w:szCs w:val="24"/>
        </w:rPr>
        <w:t xml:space="preserve">this assignment candidates were instructed on how to create </w:t>
      </w:r>
      <w:r w:rsidR="00AD5940">
        <w:rPr>
          <w:rFonts w:ascii="Arial" w:hAnsi="Arial" w:cs="Arial"/>
          <w:sz w:val="24"/>
          <w:szCs w:val="24"/>
        </w:rPr>
        <w:t xml:space="preserve">a universally designed lesson </w:t>
      </w:r>
      <w:r w:rsidR="00AD5940">
        <w:rPr>
          <w:rFonts w:ascii="Arial" w:hAnsi="Arial" w:cs="Arial"/>
          <w:sz w:val="24"/>
          <w:szCs w:val="24"/>
        </w:rPr>
        <w:lastRenderedPageBreak/>
        <w:t>(</w:t>
      </w:r>
      <w:r w:rsidR="00AD5940" w:rsidRPr="005D410D">
        <w:rPr>
          <w:rFonts w:ascii="Arial" w:hAnsi="Arial" w:cs="Arial"/>
          <w:sz w:val="24"/>
          <w:szCs w:val="24"/>
        </w:rPr>
        <w:t>Rose &amp; Gra</w:t>
      </w:r>
      <w:r w:rsidR="0064392E" w:rsidRPr="005D410D">
        <w:rPr>
          <w:rFonts w:ascii="Arial" w:hAnsi="Arial" w:cs="Arial"/>
          <w:sz w:val="24"/>
          <w:szCs w:val="24"/>
        </w:rPr>
        <w:t>vel</w:t>
      </w:r>
      <w:r w:rsidR="00AD5940" w:rsidRPr="005D410D">
        <w:rPr>
          <w:rFonts w:ascii="Arial" w:hAnsi="Arial" w:cs="Arial"/>
          <w:sz w:val="24"/>
          <w:szCs w:val="24"/>
        </w:rPr>
        <w:t>, 2010</w:t>
      </w:r>
      <w:r w:rsidR="00AD5940">
        <w:rPr>
          <w:rFonts w:ascii="Arial" w:hAnsi="Arial" w:cs="Arial"/>
          <w:sz w:val="24"/>
          <w:szCs w:val="24"/>
        </w:rPr>
        <w:t>) using backward planning (Wiggins &amp; McTighe, 2005) with specific differentiation for content, process or product (Tomlinson, 2001) based on their</w:t>
      </w:r>
      <w:r w:rsidR="00A86F77" w:rsidRPr="006659E3">
        <w:rPr>
          <w:rFonts w:ascii="Arial" w:hAnsi="Arial" w:cs="Arial"/>
          <w:sz w:val="24"/>
          <w:szCs w:val="24"/>
        </w:rPr>
        <w:t xml:space="preserve"> class profile. First, the candidates created a personal learning profile for themselves, where they identified their strengths, their readiness levels for different content, their learning preferences, their collaboration and leadership styles, and their interests. Based on their learning profile the candidates identified learning activities where they would thrive. The purpose of this activity was </w:t>
      </w:r>
      <w:r w:rsidR="00A370C2" w:rsidRPr="006659E3">
        <w:rPr>
          <w:rFonts w:ascii="Arial" w:hAnsi="Arial" w:cs="Arial"/>
          <w:sz w:val="24"/>
          <w:szCs w:val="24"/>
        </w:rPr>
        <w:t>to help the candidates understan</w:t>
      </w:r>
      <w:r w:rsidR="00A86F77" w:rsidRPr="006659E3">
        <w:rPr>
          <w:rFonts w:ascii="Arial" w:hAnsi="Arial" w:cs="Arial"/>
          <w:sz w:val="24"/>
          <w:szCs w:val="24"/>
        </w:rPr>
        <w:t xml:space="preserve">d how this information could inform instruction. Second, the candidates were instructed on how to locate student information </w:t>
      </w:r>
      <w:r w:rsidR="00D308A1">
        <w:rPr>
          <w:rFonts w:ascii="Arial" w:hAnsi="Arial" w:cs="Arial"/>
          <w:sz w:val="24"/>
          <w:szCs w:val="24"/>
        </w:rPr>
        <w:t xml:space="preserve">at their clinical practice sites, </w:t>
      </w:r>
      <w:r w:rsidR="00A86F77" w:rsidRPr="006659E3">
        <w:rPr>
          <w:rFonts w:ascii="Arial" w:hAnsi="Arial" w:cs="Arial"/>
          <w:sz w:val="24"/>
          <w:szCs w:val="24"/>
        </w:rPr>
        <w:t xml:space="preserve">such as English proficiency levels and individual education plans. Currently the data available for English </w:t>
      </w:r>
      <w:r w:rsidR="002E2247">
        <w:rPr>
          <w:rFonts w:ascii="Arial" w:hAnsi="Arial" w:cs="Arial"/>
          <w:sz w:val="24"/>
          <w:szCs w:val="24"/>
        </w:rPr>
        <w:t>l</w:t>
      </w:r>
      <w:r w:rsidR="00A86F77" w:rsidRPr="006659E3">
        <w:rPr>
          <w:rFonts w:ascii="Arial" w:hAnsi="Arial" w:cs="Arial"/>
          <w:sz w:val="24"/>
          <w:szCs w:val="24"/>
        </w:rPr>
        <w:t xml:space="preserve">earners is the California English Language Development Test (CELDT). The CELDT scores identify the English </w:t>
      </w:r>
      <w:r w:rsidR="002E2247">
        <w:rPr>
          <w:rFonts w:ascii="Arial" w:hAnsi="Arial" w:cs="Arial"/>
          <w:sz w:val="24"/>
          <w:szCs w:val="24"/>
        </w:rPr>
        <w:t>l</w:t>
      </w:r>
      <w:r w:rsidR="00A86F77" w:rsidRPr="006659E3">
        <w:rPr>
          <w:rFonts w:ascii="Arial" w:hAnsi="Arial" w:cs="Arial"/>
          <w:sz w:val="24"/>
          <w:szCs w:val="24"/>
        </w:rPr>
        <w:t xml:space="preserve">earners’ ability to listen, speak, read and write in English. </w:t>
      </w:r>
      <w:r w:rsidR="00A370C2" w:rsidRPr="006659E3">
        <w:rPr>
          <w:rFonts w:ascii="Arial" w:hAnsi="Arial" w:cs="Arial"/>
          <w:sz w:val="24"/>
          <w:szCs w:val="24"/>
        </w:rPr>
        <w:t xml:space="preserve">The candidates learned how to match a student’s CELDT score to an appropriate level English Language Development Standard: emerging, expanding and bridging. </w:t>
      </w:r>
      <w:r w:rsidR="00A86F77" w:rsidRPr="006659E3">
        <w:rPr>
          <w:rFonts w:ascii="Arial" w:hAnsi="Arial" w:cs="Arial"/>
          <w:sz w:val="24"/>
          <w:szCs w:val="24"/>
        </w:rPr>
        <w:t xml:space="preserve">Third, the candidates created and conducted a survey with their </w:t>
      </w:r>
      <w:r w:rsidR="00D308A1">
        <w:rPr>
          <w:rFonts w:ascii="Arial" w:hAnsi="Arial" w:cs="Arial"/>
          <w:sz w:val="24"/>
          <w:szCs w:val="24"/>
        </w:rPr>
        <w:t xml:space="preserve">middle and high school </w:t>
      </w:r>
      <w:r w:rsidR="00A86F77" w:rsidRPr="006659E3">
        <w:rPr>
          <w:rFonts w:ascii="Arial" w:hAnsi="Arial" w:cs="Arial"/>
          <w:sz w:val="24"/>
          <w:szCs w:val="24"/>
        </w:rPr>
        <w:t>students to identify their interests and learning profiles. Fo</w:t>
      </w:r>
      <w:r w:rsidR="00AD5940">
        <w:rPr>
          <w:rFonts w:ascii="Arial" w:hAnsi="Arial" w:cs="Arial"/>
          <w:sz w:val="24"/>
          <w:szCs w:val="24"/>
        </w:rPr>
        <w:t>u</w:t>
      </w:r>
      <w:r w:rsidR="00A86F77" w:rsidRPr="006659E3">
        <w:rPr>
          <w:rFonts w:ascii="Arial" w:hAnsi="Arial" w:cs="Arial"/>
          <w:sz w:val="24"/>
          <w:szCs w:val="24"/>
        </w:rPr>
        <w:t>rth, the candidates were asked to analyze the class profile to identify similarities in their students</w:t>
      </w:r>
      <w:r w:rsidR="00D308A1">
        <w:rPr>
          <w:rFonts w:ascii="Arial" w:hAnsi="Arial" w:cs="Arial"/>
          <w:sz w:val="24"/>
          <w:szCs w:val="24"/>
        </w:rPr>
        <w:t>’</w:t>
      </w:r>
      <w:r w:rsidR="00A86F77" w:rsidRPr="006659E3">
        <w:rPr>
          <w:rFonts w:ascii="Arial" w:hAnsi="Arial" w:cs="Arial"/>
          <w:sz w:val="24"/>
          <w:szCs w:val="24"/>
        </w:rPr>
        <w:t xml:space="preserve"> learning profiles, identify students that need</w:t>
      </w:r>
      <w:r w:rsidR="00D308A1">
        <w:rPr>
          <w:rFonts w:ascii="Arial" w:hAnsi="Arial" w:cs="Arial"/>
          <w:sz w:val="24"/>
          <w:szCs w:val="24"/>
        </w:rPr>
        <w:t>ed</w:t>
      </w:r>
      <w:r w:rsidR="00A86F77" w:rsidRPr="006659E3">
        <w:rPr>
          <w:rFonts w:ascii="Arial" w:hAnsi="Arial" w:cs="Arial"/>
          <w:sz w:val="24"/>
          <w:szCs w:val="24"/>
        </w:rPr>
        <w:t xml:space="preserve"> differentiation and to learn how to choose effective differentiation strategies based on the profiles.</w:t>
      </w:r>
    </w:p>
    <w:p w:rsidR="00282684" w:rsidRDefault="00711102">
      <w:pPr>
        <w:spacing w:after="0" w:line="480" w:lineRule="auto"/>
        <w:rPr>
          <w:rFonts w:ascii="Arial" w:hAnsi="Arial" w:cs="Arial"/>
          <w:b/>
          <w:sz w:val="24"/>
          <w:szCs w:val="24"/>
        </w:rPr>
      </w:pPr>
      <w:r w:rsidRPr="00711102">
        <w:rPr>
          <w:rFonts w:ascii="Arial" w:hAnsi="Arial" w:cs="Arial"/>
          <w:b/>
          <w:sz w:val="24"/>
          <w:szCs w:val="24"/>
        </w:rPr>
        <w:t>Data Analysis</w:t>
      </w:r>
    </w:p>
    <w:p w:rsidR="0061635F" w:rsidRPr="006659E3" w:rsidRDefault="0061635F" w:rsidP="00864296">
      <w:pPr>
        <w:spacing w:after="0" w:line="480" w:lineRule="auto"/>
        <w:ind w:firstLine="720"/>
        <w:rPr>
          <w:rFonts w:ascii="Arial" w:hAnsi="Arial" w:cs="Arial"/>
          <w:sz w:val="24"/>
          <w:szCs w:val="24"/>
        </w:rPr>
      </w:pPr>
      <w:r w:rsidRPr="006659E3">
        <w:rPr>
          <w:rFonts w:ascii="Arial" w:hAnsi="Arial" w:cs="Arial"/>
          <w:sz w:val="24"/>
          <w:szCs w:val="24"/>
        </w:rPr>
        <w:t xml:space="preserve">The analysis </w:t>
      </w:r>
      <w:r w:rsidR="00B61061" w:rsidRPr="006659E3">
        <w:rPr>
          <w:rFonts w:ascii="Arial" w:hAnsi="Arial" w:cs="Arial"/>
          <w:sz w:val="24"/>
          <w:szCs w:val="24"/>
        </w:rPr>
        <w:t xml:space="preserve">of the lesson plans </w:t>
      </w:r>
      <w:r w:rsidRPr="006659E3">
        <w:rPr>
          <w:rFonts w:ascii="Arial" w:hAnsi="Arial" w:cs="Arial"/>
          <w:sz w:val="24"/>
          <w:szCs w:val="24"/>
        </w:rPr>
        <w:t xml:space="preserve">focused specifically on the differentiation strategies for English </w:t>
      </w:r>
      <w:r w:rsidR="00864296">
        <w:rPr>
          <w:rFonts w:ascii="Arial" w:hAnsi="Arial" w:cs="Arial"/>
          <w:sz w:val="24"/>
          <w:szCs w:val="24"/>
        </w:rPr>
        <w:t>l</w:t>
      </w:r>
      <w:r w:rsidRPr="006659E3">
        <w:rPr>
          <w:rFonts w:ascii="Arial" w:hAnsi="Arial" w:cs="Arial"/>
          <w:sz w:val="24"/>
          <w:szCs w:val="24"/>
        </w:rPr>
        <w:t xml:space="preserve">earners. </w:t>
      </w:r>
      <w:r w:rsidR="00B7193A">
        <w:rPr>
          <w:rFonts w:ascii="Arial" w:hAnsi="Arial" w:cs="Arial"/>
          <w:sz w:val="24"/>
          <w:szCs w:val="24"/>
        </w:rPr>
        <w:t xml:space="preserve">During the analysis, common themes (differentiation strategies) were identified through an open coding process and revisited until patterns </w:t>
      </w:r>
      <w:r w:rsidR="00B7193A">
        <w:rPr>
          <w:rFonts w:ascii="Arial" w:hAnsi="Arial" w:cs="Arial"/>
          <w:sz w:val="24"/>
          <w:szCs w:val="24"/>
        </w:rPr>
        <w:lastRenderedPageBreak/>
        <w:t xml:space="preserve">emerged (areas of differentiation) allowing us to move from a broad analysis to the specific question of “how” teacher candidates were addressing differentiation (Emerson, </w:t>
      </w:r>
      <w:proofErr w:type="spellStart"/>
      <w:r w:rsidR="00B7193A">
        <w:rPr>
          <w:rFonts w:ascii="Arial" w:hAnsi="Arial" w:cs="Arial"/>
          <w:sz w:val="24"/>
          <w:szCs w:val="24"/>
        </w:rPr>
        <w:t>Fretz</w:t>
      </w:r>
      <w:proofErr w:type="spellEnd"/>
      <w:r w:rsidR="00B7193A">
        <w:rPr>
          <w:rFonts w:ascii="Arial" w:hAnsi="Arial" w:cs="Arial"/>
          <w:sz w:val="24"/>
          <w:szCs w:val="24"/>
        </w:rPr>
        <w:t xml:space="preserve"> &amp; Shaw, 1995). </w:t>
      </w:r>
      <w:r w:rsidRPr="006659E3">
        <w:rPr>
          <w:rFonts w:ascii="Arial" w:hAnsi="Arial" w:cs="Arial"/>
          <w:sz w:val="24"/>
          <w:szCs w:val="24"/>
        </w:rPr>
        <w:t>We categorized the differentiatio</w:t>
      </w:r>
      <w:r w:rsidR="00AD5940">
        <w:rPr>
          <w:rFonts w:ascii="Arial" w:hAnsi="Arial" w:cs="Arial"/>
          <w:sz w:val="24"/>
          <w:szCs w:val="24"/>
        </w:rPr>
        <w:t>n strategies into three</w:t>
      </w:r>
      <w:r w:rsidR="001F5F00">
        <w:rPr>
          <w:rFonts w:ascii="Arial" w:hAnsi="Arial" w:cs="Arial"/>
          <w:sz w:val="24"/>
          <w:szCs w:val="24"/>
        </w:rPr>
        <w:t xml:space="preserve"> areas: content differentiation</w:t>
      </w:r>
      <w:r w:rsidR="001F5F00" w:rsidRPr="006659E3">
        <w:rPr>
          <w:rFonts w:ascii="Arial" w:hAnsi="Arial" w:cs="Arial"/>
          <w:sz w:val="24"/>
          <w:szCs w:val="24"/>
        </w:rPr>
        <w:t xml:space="preserve"> </w:t>
      </w:r>
      <w:r w:rsidR="001F5F00">
        <w:rPr>
          <w:rFonts w:ascii="Arial" w:hAnsi="Arial" w:cs="Arial"/>
          <w:sz w:val="24"/>
          <w:szCs w:val="24"/>
        </w:rPr>
        <w:t xml:space="preserve">for </w:t>
      </w:r>
      <w:r w:rsidR="001F5F00" w:rsidRPr="006659E3">
        <w:rPr>
          <w:rFonts w:ascii="Arial" w:hAnsi="Arial" w:cs="Arial"/>
          <w:sz w:val="24"/>
          <w:szCs w:val="24"/>
        </w:rPr>
        <w:t xml:space="preserve">subject objectives, concepts </w:t>
      </w:r>
      <w:r w:rsidR="001F5F00">
        <w:rPr>
          <w:rFonts w:ascii="Arial" w:hAnsi="Arial" w:cs="Arial"/>
          <w:sz w:val="24"/>
          <w:szCs w:val="24"/>
        </w:rPr>
        <w:t>or</w:t>
      </w:r>
      <w:r w:rsidR="001F5F00" w:rsidRPr="006659E3">
        <w:rPr>
          <w:rFonts w:ascii="Arial" w:hAnsi="Arial" w:cs="Arial"/>
          <w:sz w:val="24"/>
          <w:szCs w:val="24"/>
        </w:rPr>
        <w:t xml:space="preserve"> mate</w:t>
      </w:r>
      <w:r w:rsidR="001F5F00">
        <w:rPr>
          <w:rFonts w:ascii="Arial" w:hAnsi="Arial" w:cs="Arial"/>
          <w:sz w:val="24"/>
          <w:szCs w:val="24"/>
        </w:rPr>
        <w:t>rials;</w:t>
      </w:r>
      <w:r w:rsidR="001F5F00" w:rsidRPr="006659E3">
        <w:rPr>
          <w:rFonts w:ascii="Arial" w:hAnsi="Arial" w:cs="Arial"/>
          <w:sz w:val="24"/>
          <w:szCs w:val="24"/>
        </w:rPr>
        <w:t xml:space="preserve"> </w:t>
      </w:r>
      <w:r w:rsidR="00AD5940">
        <w:rPr>
          <w:rFonts w:ascii="Arial" w:hAnsi="Arial" w:cs="Arial"/>
          <w:sz w:val="24"/>
          <w:szCs w:val="24"/>
        </w:rPr>
        <w:t>p</w:t>
      </w:r>
      <w:r w:rsidRPr="006659E3">
        <w:rPr>
          <w:rFonts w:ascii="Arial" w:hAnsi="Arial" w:cs="Arial"/>
          <w:sz w:val="24"/>
          <w:szCs w:val="24"/>
        </w:rPr>
        <w:t>ro</w:t>
      </w:r>
      <w:r w:rsidR="00AD5940">
        <w:rPr>
          <w:rFonts w:ascii="Arial" w:hAnsi="Arial" w:cs="Arial"/>
          <w:sz w:val="24"/>
          <w:szCs w:val="24"/>
        </w:rPr>
        <w:t xml:space="preserve">cess differentiation </w:t>
      </w:r>
      <w:r w:rsidR="001F5F00">
        <w:rPr>
          <w:rFonts w:ascii="Arial" w:hAnsi="Arial" w:cs="Arial"/>
          <w:sz w:val="24"/>
          <w:szCs w:val="24"/>
        </w:rPr>
        <w:t xml:space="preserve">for the student activities; </w:t>
      </w:r>
      <w:r w:rsidR="00AD5940">
        <w:rPr>
          <w:rFonts w:ascii="Arial" w:hAnsi="Arial" w:cs="Arial"/>
          <w:sz w:val="24"/>
          <w:szCs w:val="24"/>
        </w:rPr>
        <w:t>and product d</w:t>
      </w:r>
      <w:r w:rsidRPr="006659E3">
        <w:rPr>
          <w:rFonts w:ascii="Arial" w:hAnsi="Arial" w:cs="Arial"/>
          <w:sz w:val="24"/>
          <w:szCs w:val="24"/>
        </w:rPr>
        <w:t>ifferentiation</w:t>
      </w:r>
      <w:r w:rsidR="001F5F00">
        <w:rPr>
          <w:rFonts w:ascii="Arial" w:hAnsi="Arial" w:cs="Arial"/>
          <w:sz w:val="24"/>
          <w:szCs w:val="24"/>
        </w:rPr>
        <w:t xml:space="preserve"> for the </w:t>
      </w:r>
      <w:r w:rsidR="001F5F00" w:rsidRPr="006659E3">
        <w:rPr>
          <w:rFonts w:ascii="Arial" w:hAnsi="Arial" w:cs="Arial"/>
          <w:sz w:val="24"/>
          <w:szCs w:val="24"/>
        </w:rPr>
        <w:t>assess</w:t>
      </w:r>
      <w:r w:rsidR="001F5F00">
        <w:rPr>
          <w:rFonts w:ascii="Arial" w:hAnsi="Arial" w:cs="Arial"/>
          <w:sz w:val="24"/>
          <w:szCs w:val="24"/>
        </w:rPr>
        <w:t>ments</w:t>
      </w:r>
      <w:r w:rsidR="001F5F00" w:rsidRPr="006659E3">
        <w:rPr>
          <w:rFonts w:ascii="Arial" w:hAnsi="Arial" w:cs="Arial"/>
          <w:sz w:val="24"/>
          <w:szCs w:val="24"/>
        </w:rPr>
        <w:t xml:space="preserve"> </w:t>
      </w:r>
      <w:r w:rsidRPr="006659E3">
        <w:rPr>
          <w:rFonts w:ascii="Arial" w:hAnsi="Arial" w:cs="Arial"/>
          <w:sz w:val="24"/>
          <w:szCs w:val="24"/>
        </w:rPr>
        <w:t>(Tomlinson,</w:t>
      </w:r>
      <w:r w:rsidR="00C72401" w:rsidRPr="006659E3">
        <w:rPr>
          <w:rFonts w:ascii="Arial" w:hAnsi="Arial" w:cs="Arial"/>
          <w:sz w:val="24"/>
          <w:szCs w:val="24"/>
        </w:rPr>
        <w:t xml:space="preserve"> 2001</w:t>
      </w:r>
      <w:r w:rsidRPr="006659E3">
        <w:rPr>
          <w:rFonts w:ascii="Arial" w:hAnsi="Arial" w:cs="Arial"/>
          <w:sz w:val="24"/>
          <w:szCs w:val="24"/>
        </w:rPr>
        <w:t>). For each strategy we identified if the candidate articulated</w:t>
      </w:r>
      <w:r w:rsidR="00B61061" w:rsidRPr="006659E3">
        <w:rPr>
          <w:rFonts w:ascii="Arial" w:hAnsi="Arial" w:cs="Arial"/>
          <w:sz w:val="24"/>
          <w:szCs w:val="24"/>
        </w:rPr>
        <w:t xml:space="preserve"> </w:t>
      </w:r>
      <w:r w:rsidR="00D308A1">
        <w:rPr>
          <w:rFonts w:ascii="Arial" w:hAnsi="Arial" w:cs="Arial"/>
          <w:sz w:val="24"/>
          <w:szCs w:val="24"/>
        </w:rPr>
        <w:t xml:space="preserve">the </w:t>
      </w:r>
      <w:r w:rsidR="00B61061" w:rsidRPr="006659E3">
        <w:rPr>
          <w:rFonts w:ascii="Arial" w:hAnsi="Arial" w:cs="Arial"/>
          <w:sz w:val="24"/>
          <w:szCs w:val="24"/>
        </w:rPr>
        <w:t>five parts</w:t>
      </w:r>
      <w:r w:rsidRPr="006659E3">
        <w:rPr>
          <w:rFonts w:ascii="Arial" w:hAnsi="Arial" w:cs="Arial"/>
          <w:sz w:val="24"/>
          <w:szCs w:val="24"/>
        </w:rPr>
        <w:t xml:space="preserve"> </w:t>
      </w:r>
      <w:r w:rsidR="00B61061" w:rsidRPr="006659E3">
        <w:rPr>
          <w:rFonts w:ascii="Arial" w:hAnsi="Arial" w:cs="Arial"/>
          <w:sz w:val="24"/>
          <w:szCs w:val="24"/>
        </w:rPr>
        <w:t>of the differentiation</w:t>
      </w:r>
      <w:r w:rsidR="00BF1AB7" w:rsidRPr="006659E3">
        <w:rPr>
          <w:rFonts w:ascii="Arial" w:hAnsi="Arial" w:cs="Arial"/>
          <w:sz w:val="24"/>
          <w:szCs w:val="24"/>
        </w:rPr>
        <w:t xml:space="preserve"> plan</w:t>
      </w:r>
      <w:r w:rsidR="00B61061" w:rsidRPr="006659E3">
        <w:rPr>
          <w:rFonts w:ascii="Arial" w:hAnsi="Arial" w:cs="Arial"/>
          <w:sz w:val="24"/>
          <w:szCs w:val="24"/>
        </w:rPr>
        <w:t>:</w:t>
      </w:r>
      <w:r w:rsidRPr="006659E3">
        <w:rPr>
          <w:rFonts w:ascii="Arial" w:hAnsi="Arial" w:cs="Arial"/>
          <w:sz w:val="24"/>
          <w:szCs w:val="24"/>
        </w:rPr>
        <w:t xml:space="preserve"> </w:t>
      </w:r>
    </w:p>
    <w:p w:rsidR="00B61061" w:rsidRPr="006659E3" w:rsidRDefault="00F041A6" w:rsidP="00864296">
      <w:pPr>
        <w:spacing w:after="0" w:line="480" w:lineRule="auto"/>
        <w:ind w:left="720"/>
        <w:rPr>
          <w:rFonts w:ascii="Arial" w:hAnsi="Arial" w:cs="Arial"/>
          <w:sz w:val="24"/>
          <w:szCs w:val="24"/>
        </w:rPr>
      </w:pPr>
      <w:r>
        <w:rPr>
          <w:rFonts w:ascii="Arial" w:hAnsi="Arial" w:cs="Arial"/>
          <w:sz w:val="24"/>
          <w:szCs w:val="24"/>
        </w:rPr>
        <w:t>1</w:t>
      </w:r>
      <w:r w:rsidR="00AD5940">
        <w:rPr>
          <w:rFonts w:ascii="Arial" w:hAnsi="Arial" w:cs="Arial"/>
          <w:sz w:val="24"/>
          <w:szCs w:val="24"/>
        </w:rPr>
        <w:t xml:space="preserve">) </w:t>
      </w:r>
      <w:r w:rsidR="0061635F" w:rsidRPr="006659E3">
        <w:rPr>
          <w:rFonts w:ascii="Arial" w:hAnsi="Arial" w:cs="Arial"/>
          <w:sz w:val="24"/>
          <w:szCs w:val="24"/>
        </w:rPr>
        <w:t xml:space="preserve">Identification </w:t>
      </w:r>
      <w:r w:rsidR="00B61061" w:rsidRPr="006659E3">
        <w:rPr>
          <w:rFonts w:ascii="Arial" w:hAnsi="Arial" w:cs="Arial"/>
          <w:sz w:val="24"/>
          <w:szCs w:val="24"/>
        </w:rPr>
        <w:t xml:space="preserve">of English </w:t>
      </w:r>
      <w:r w:rsidR="00864296">
        <w:rPr>
          <w:rFonts w:ascii="Arial" w:hAnsi="Arial" w:cs="Arial"/>
          <w:sz w:val="24"/>
          <w:szCs w:val="24"/>
        </w:rPr>
        <w:t>l</w:t>
      </w:r>
      <w:r w:rsidR="00B61061" w:rsidRPr="006659E3">
        <w:rPr>
          <w:rFonts w:ascii="Arial" w:hAnsi="Arial" w:cs="Arial"/>
          <w:sz w:val="24"/>
          <w:szCs w:val="24"/>
        </w:rPr>
        <w:t>earner’s proficiency level, learning profile and/or interests</w:t>
      </w:r>
      <w:r w:rsidR="00D91B5C" w:rsidRPr="006659E3">
        <w:rPr>
          <w:rFonts w:ascii="Arial" w:hAnsi="Arial" w:cs="Arial"/>
          <w:sz w:val="24"/>
          <w:szCs w:val="24"/>
        </w:rPr>
        <w:t xml:space="preserve"> (Tomlinson, 2001);</w:t>
      </w:r>
      <w:r w:rsidR="00B61061" w:rsidRPr="006659E3">
        <w:rPr>
          <w:rFonts w:ascii="Arial" w:hAnsi="Arial" w:cs="Arial"/>
          <w:sz w:val="24"/>
          <w:szCs w:val="24"/>
        </w:rPr>
        <w:t xml:space="preserve"> </w:t>
      </w:r>
    </w:p>
    <w:p w:rsidR="00B61061" w:rsidRPr="006659E3" w:rsidRDefault="00F041A6" w:rsidP="00864296">
      <w:pPr>
        <w:spacing w:after="0" w:line="480" w:lineRule="auto"/>
        <w:ind w:left="720"/>
        <w:rPr>
          <w:rFonts w:ascii="Arial" w:hAnsi="Arial" w:cs="Arial"/>
          <w:sz w:val="24"/>
          <w:szCs w:val="24"/>
        </w:rPr>
      </w:pPr>
      <w:r>
        <w:rPr>
          <w:rFonts w:ascii="Arial" w:hAnsi="Arial" w:cs="Arial"/>
          <w:sz w:val="24"/>
          <w:szCs w:val="24"/>
        </w:rPr>
        <w:t>2</w:t>
      </w:r>
      <w:r w:rsidR="00AD5940">
        <w:rPr>
          <w:rFonts w:ascii="Arial" w:hAnsi="Arial" w:cs="Arial"/>
          <w:sz w:val="24"/>
          <w:szCs w:val="24"/>
        </w:rPr>
        <w:t xml:space="preserve">) </w:t>
      </w:r>
      <w:r w:rsidR="00B61061" w:rsidRPr="006659E3">
        <w:rPr>
          <w:rFonts w:ascii="Arial" w:hAnsi="Arial" w:cs="Arial"/>
          <w:sz w:val="24"/>
          <w:szCs w:val="24"/>
        </w:rPr>
        <w:t xml:space="preserve">Alignment of the differentiation to the English </w:t>
      </w:r>
      <w:r w:rsidR="00864296">
        <w:rPr>
          <w:rFonts w:ascii="Arial" w:hAnsi="Arial" w:cs="Arial"/>
          <w:sz w:val="24"/>
          <w:szCs w:val="24"/>
        </w:rPr>
        <w:t>l</w:t>
      </w:r>
      <w:r w:rsidR="00B61061" w:rsidRPr="006659E3">
        <w:rPr>
          <w:rFonts w:ascii="Arial" w:hAnsi="Arial" w:cs="Arial"/>
          <w:sz w:val="24"/>
          <w:szCs w:val="24"/>
        </w:rPr>
        <w:t>earner’s proficiency level, le</w:t>
      </w:r>
      <w:r w:rsidR="00D91B5C" w:rsidRPr="006659E3">
        <w:rPr>
          <w:rFonts w:ascii="Arial" w:hAnsi="Arial" w:cs="Arial"/>
          <w:sz w:val="24"/>
          <w:szCs w:val="24"/>
        </w:rPr>
        <w:t>arning profile and/or interests;</w:t>
      </w:r>
    </w:p>
    <w:p w:rsidR="00B61061" w:rsidRPr="006659E3" w:rsidRDefault="00F041A6" w:rsidP="00864296">
      <w:pPr>
        <w:spacing w:after="0" w:line="480" w:lineRule="auto"/>
        <w:ind w:left="720"/>
        <w:rPr>
          <w:rFonts w:ascii="Arial" w:hAnsi="Arial" w:cs="Arial"/>
          <w:sz w:val="24"/>
          <w:szCs w:val="24"/>
        </w:rPr>
      </w:pPr>
      <w:r>
        <w:rPr>
          <w:rFonts w:ascii="Arial" w:hAnsi="Arial" w:cs="Arial"/>
          <w:sz w:val="24"/>
          <w:szCs w:val="24"/>
        </w:rPr>
        <w:t>3</w:t>
      </w:r>
      <w:r w:rsidR="00AD5940">
        <w:rPr>
          <w:rFonts w:ascii="Arial" w:hAnsi="Arial" w:cs="Arial"/>
          <w:sz w:val="24"/>
          <w:szCs w:val="24"/>
        </w:rPr>
        <w:t xml:space="preserve">) </w:t>
      </w:r>
      <w:r w:rsidR="00B61061" w:rsidRPr="006659E3">
        <w:rPr>
          <w:rFonts w:ascii="Arial" w:hAnsi="Arial" w:cs="Arial"/>
          <w:sz w:val="24"/>
          <w:szCs w:val="24"/>
        </w:rPr>
        <w:t xml:space="preserve">Explanation of why the differentiation is appropriate for the English </w:t>
      </w:r>
      <w:r w:rsidR="00864296">
        <w:rPr>
          <w:rFonts w:ascii="Arial" w:hAnsi="Arial" w:cs="Arial"/>
          <w:sz w:val="24"/>
          <w:szCs w:val="24"/>
        </w:rPr>
        <w:t>l</w:t>
      </w:r>
      <w:r w:rsidR="00B61061" w:rsidRPr="006659E3">
        <w:rPr>
          <w:rFonts w:ascii="Arial" w:hAnsi="Arial" w:cs="Arial"/>
          <w:sz w:val="24"/>
          <w:szCs w:val="24"/>
        </w:rPr>
        <w:t>earner’s proficiency level, learning profile and/or interests</w:t>
      </w:r>
      <w:r w:rsidR="00D91B5C" w:rsidRPr="006659E3">
        <w:rPr>
          <w:rFonts w:ascii="Arial" w:hAnsi="Arial" w:cs="Arial"/>
          <w:sz w:val="24"/>
          <w:szCs w:val="24"/>
        </w:rPr>
        <w:t xml:space="preserve"> (Tomlinson, 2001);</w:t>
      </w:r>
      <w:r w:rsidR="00B61061" w:rsidRPr="006659E3">
        <w:rPr>
          <w:rFonts w:ascii="Arial" w:hAnsi="Arial" w:cs="Arial"/>
          <w:sz w:val="24"/>
          <w:szCs w:val="24"/>
        </w:rPr>
        <w:t xml:space="preserve"> </w:t>
      </w:r>
    </w:p>
    <w:p w:rsidR="00B61061" w:rsidRPr="006659E3" w:rsidRDefault="00F041A6" w:rsidP="00864296">
      <w:pPr>
        <w:spacing w:after="0" w:line="480" w:lineRule="auto"/>
        <w:ind w:left="720"/>
        <w:rPr>
          <w:rFonts w:ascii="Arial" w:hAnsi="Arial" w:cs="Arial"/>
          <w:sz w:val="24"/>
          <w:szCs w:val="24"/>
        </w:rPr>
      </w:pPr>
      <w:r>
        <w:rPr>
          <w:rFonts w:ascii="Arial" w:hAnsi="Arial" w:cs="Arial"/>
          <w:sz w:val="24"/>
          <w:szCs w:val="24"/>
        </w:rPr>
        <w:t>4</w:t>
      </w:r>
      <w:r w:rsidR="00AD5940">
        <w:rPr>
          <w:rFonts w:ascii="Arial" w:hAnsi="Arial" w:cs="Arial"/>
          <w:sz w:val="24"/>
          <w:szCs w:val="24"/>
        </w:rPr>
        <w:t xml:space="preserve">) </w:t>
      </w:r>
      <w:r w:rsidR="00B61061" w:rsidRPr="006659E3">
        <w:rPr>
          <w:rFonts w:ascii="Arial" w:hAnsi="Arial" w:cs="Arial"/>
          <w:sz w:val="24"/>
          <w:szCs w:val="24"/>
        </w:rPr>
        <w:t xml:space="preserve">Description of the criteria for assessing the English </w:t>
      </w:r>
      <w:r w:rsidR="00864296">
        <w:rPr>
          <w:rFonts w:ascii="Arial" w:hAnsi="Arial" w:cs="Arial"/>
          <w:sz w:val="24"/>
          <w:szCs w:val="24"/>
        </w:rPr>
        <w:t>l</w:t>
      </w:r>
      <w:r w:rsidR="00B61061" w:rsidRPr="006659E3">
        <w:rPr>
          <w:rFonts w:ascii="Arial" w:hAnsi="Arial" w:cs="Arial"/>
          <w:sz w:val="24"/>
          <w:szCs w:val="24"/>
        </w:rPr>
        <w:t>earner’s progress based on proficiency level</w:t>
      </w:r>
      <w:r w:rsidR="00D91B5C" w:rsidRPr="006659E3">
        <w:rPr>
          <w:rFonts w:ascii="Arial" w:hAnsi="Arial" w:cs="Arial"/>
          <w:sz w:val="24"/>
          <w:szCs w:val="24"/>
        </w:rPr>
        <w:t>;</w:t>
      </w:r>
    </w:p>
    <w:p w:rsidR="00BD1D20" w:rsidRPr="006659E3" w:rsidRDefault="00F041A6" w:rsidP="00864296">
      <w:pPr>
        <w:spacing w:after="0" w:line="480" w:lineRule="auto"/>
        <w:ind w:left="720"/>
        <w:rPr>
          <w:rFonts w:ascii="Arial" w:hAnsi="Arial" w:cs="Arial"/>
          <w:sz w:val="24"/>
          <w:szCs w:val="24"/>
        </w:rPr>
      </w:pPr>
      <w:r>
        <w:rPr>
          <w:rFonts w:ascii="Arial" w:hAnsi="Arial" w:cs="Arial"/>
          <w:sz w:val="24"/>
          <w:szCs w:val="24"/>
        </w:rPr>
        <w:t>5</w:t>
      </w:r>
      <w:r w:rsidR="00AD5940">
        <w:rPr>
          <w:rFonts w:ascii="Arial" w:hAnsi="Arial" w:cs="Arial"/>
          <w:sz w:val="24"/>
          <w:szCs w:val="24"/>
        </w:rPr>
        <w:t xml:space="preserve">) </w:t>
      </w:r>
      <w:r w:rsidR="007D2CD9" w:rsidRPr="006659E3">
        <w:rPr>
          <w:rFonts w:ascii="Arial" w:hAnsi="Arial" w:cs="Arial"/>
          <w:sz w:val="24"/>
          <w:szCs w:val="24"/>
        </w:rPr>
        <w:t>Plan for m</w:t>
      </w:r>
      <w:r w:rsidR="00B61061" w:rsidRPr="006659E3">
        <w:rPr>
          <w:rFonts w:ascii="Arial" w:hAnsi="Arial" w:cs="Arial"/>
          <w:sz w:val="24"/>
          <w:szCs w:val="24"/>
        </w:rPr>
        <w:t>onitor</w:t>
      </w:r>
      <w:r w:rsidR="007D2CD9" w:rsidRPr="006659E3">
        <w:rPr>
          <w:rFonts w:ascii="Arial" w:hAnsi="Arial" w:cs="Arial"/>
          <w:sz w:val="24"/>
          <w:szCs w:val="24"/>
        </w:rPr>
        <w:t>ing and adapting strategy</w:t>
      </w:r>
      <w:r w:rsidR="00B61061" w:rsidRPr="006659E3">
        <w:rPr>
          <w:rFonts w:ascii="Arial" w:hAnsi="Arial" w:cs="Arial"/>
          <w:sz w:val="24"/>
          <w:szCs w:val="24"/>
        </w:rPr>
        <w:t xml:space="preserve"> to support English </w:t>
      </w:r>
      <w:r w:rsidR="00864296">
        <w:rPr>
          <w:rFonts w:ascii="Arial" w:hAnsi="Arial" w:cs="Arial"/>
          <w:sz w:val="24"/>
          <w:szCs w:val="24"/>
        </w:rPr>
        <w:t>l</w:t>
      </w:r>
      <w:r w:rsidR="00B61061" w:rsidRPr="006659E3">
        <w:rPr>
          <w:rFonts w:ascii="Arial" w:hAnsi="Arial" w:cs="Arial"/>
          <w:sz w:val="24"/>
          <w:szCs w:val="24"/>
        </w:rPr>
        <w:t>earner’s progress</w:t>
      </w:r>
      <w:r w:rsidR="00D91B5C" w:rsidRPr="006659E3">
        <w:rPr>
          <w:rFonts w:ascii="Arial" w:hAnsi="Arial" w:cs="Arial"/>
          <w:sz w:val="24"/>
          <w:szCs w:val="24"/>
        </w:rPr>
        <w:t>.</w:t>
      </w:r>
      <w:r w:rsidR="00B61061" w:rsidRPr="006659E3">
        <w:rPr>
          <w:rFonts w:ascii="Arial" w:hAnsi="Arial" w:cs="Arial"/>
          <w:sz w:val="24"/>
          <w:szCs w:val="24"/>
        </w:rPr>
        <w:t xml:space="preserve"> </w:t>
      </w:r>
    </w:p>
    <w:p w:rsidR="001446B0" w:rsidRDefault="00BF1AB7" w:rsidP="004F42E4">
      <w:pPr>
        <w:spacing w:after="0" w:line="480" w:lineRule="auto"/>
        <w:rPr>
          <w:rFonts w:ascii="Arial" w:hAnsi="Arial" w:cs="Arial"/>
          <w:sz w:val="24"/>
          <w:szCs w:val="24"/>
        </w:rPr>
      </w:pPr>
      <w:r w:rsidRPr="006659E3">
        <w:rPr>
          <w:rFonts w:ascii="Arial" w:hAnsi="Arial" w:cs="Arial"/>
          <w:sz w:val="24"/>
          <w:szCs w:val="24"/>
        </w:rPr>
        <w:t xml:space="preserve">The research focused only on the lesson plan design and not the implementation, so there was no reflection analyzed to identify the effectiveness of the differentiation plan. </w:t>
      </w:r>
    </w:p>
    <w:p w:rsidR="0028725C" w:rsidRDefault="0028725C" w:rsidP="0028725C">
      <w:pPr>
        <w:spacing w:after="0" w:line="480" w:lineRule="auto"/>
        <w:rPr>
          <w:rFonts w:ascii="Arial" w:hAnsi="Arial" w:cs="Arial"/>
          <w:b/>
          <w:sz w:val="24"/>
          <w:szCs w:val="24"/>
        </w:rPr>
      </w:pPr>
      <w:r>
        <w:rPr>
          <w:rFonts w:ascii="Arial" w:hAnsi="Arial" w:cs="Arial"/>
          <w:b/>
          <w:sz w:val="24"/>
          <w:szCs w:val="24"/>
        </w:rPr>
        <w:t>Limitations</w:t>
      </w:r>
    </w:p>
    <w:p w:rsidR="005752F8" w:rsidRPr="00737C4F" w:rsidRDefault="0028725C" w:rsidP="004F42E4">
      <w:pPr>
        <w:spacing w:after="0" w:line="480" w:lineRule="auto"/>
        <w:rPr>
          <w:rFonts w:ascii="Arial" w:hAnsi="Arial" w:cs="Arial"/>
          <w:sz w:val="24"/>
          <w:szCs w:val="24"/>
        </w:rPr>
      </w:pPr>
      <w:r>
        <w:rPr>
          <w:rFonts w:ascii="Arial" w:hAnsi="Arial" w:cs="Arial"/>
          <w:b/>
          <w:sz w:val="24"/>
          <w:szCs w:val="24"/>
        </w:rPr>
        <w:tab/>
      </w:r>
      <w:r w:rsidR="006532A1" w:rsidRPr="006532A1">
        <w:rPr>
          <w:rFonts w:ascii="Arial" w:hAnsi="Arial" w:cs="Arial"/>
          <w:sz w:val="24"/>
          <w:szCs w:val="24"/>
        </w:rPr>
        <w:t xml:space="preserve">There are at least two methodology limitations in this study: 1) only one lesson to represent all that the candidates learned, and 2) the fact that the data only covers lesson designs.  The lessons were merely a snap shot in the candidates’ understanding </w:t>
      </w:r>
      <w:r w:rsidR="006532A1" w:rsidRPr="006532A1">
        <w:rPr>
          <w:rFonts w:ascii="Arial" w:hAnsi="Arial" w:cs="Arial"/>
          <w:sz w:val="24"/>
          <w:szCs w:val="24"/>
        </w:rPr>
        <w:lastRenderedPageBreak/>
        <w:t>of differentiation in the first half of the credential program.  More lessons over the entire program would make this study richer and more reliable.  In addition, the data collected were only lesson designs, no lesson was taught, observed or reflected on.</w:t>
      </w:r>
    </w:p>
    <w:p w:rsidR="00DB69D4" w:rsidRPr="00AD5940" w:rsidRDefault="00DB69D4" w:rsidP="00B56E10">
      <w:pPr>
        <w:spacing w:after="0" w:line="480" w:lineRule="auto"/>
        <w:jc w:val="center"/>
        <w:rPr>
          <w:rFonts w:ascii="Arial" w:hAnsi="Arial" w:cs="Arial"/>
          <w:b/>
          <w:sz w:val="24"/>
          <w:szCs w:val="24"/>
        </w:rPr>
      </w:pPr>
      <w:r w:rsidRPr="00AD5940">
        <w:rPr>
          <w:rFonts w:ascii="Arial" w:hAnsi="Arial" w:cs="Arial"/>
          <w:b/>
          <w:sz w:val="24"/>
          <w:szCs w:val="24"/>
        </w:rPr>
        <w:t>Results</w:t>
      </w:r>
    </w:p>
    <w:p w:rsidR="00342B60" w:rsidRPr="006659E3" w:rsidRDefault="007D2CD9" w:rsidP="00940FC5">
      <w:pPr>
        <w:spacing w:after="0" w:line="480" w:lineRule="auto"/>
        <w:rPr>
          <w:rFonts w:ascii="Arial" w:hAnsi="Arial" w:cs="Arial"/>
          <w:sz w:val="24"/>
          <w:szCs w:val="24"/>
        </w:rPr>
      </w:pPr>
      <w:r w:rsidRPr="006659E3">
        <w:rPr>
          <w:rFonts w:ascii="Arial" w:hAnsi="Arial" w:cs="Arial"/>
          <w:sz w:val="24"/>
          <w:szCs w:val="24"/>
        </w:rPr>
        <w:t xml:space="preserve"> </w:t>
      </w:r>
      <w:r w:rsidRPr="006659E3">
        <w:rPr>
          <w:rFonts w:ascii="Arial" w:hAnsi="Arial" w:cs="Arial"/>
          <w:sz w:val="24"/>
          <w:szCs w:val="24"/>
        </w:rPr>
        <w:tab/>
      </w:r>
      <w:r w:rsidR="00BF1AB7" w:rsidRPr="006659E3">
        <w:rPr>
          <w:rFonts w:ascii="Arial" w:hAnsi="Arial" w:cs="Arial"/>
          <w:sz w:val="24"/>
          <w:szCs w:val="24"/>
        </w:rPr>
        <w:t>The research findings cover</w:t>
      </w:r>
      <w:r w:rsidR="00D308A1">
        <w:rPr>
          <w:rFonts w:ascii="Arial" w:hAnsi="Arial" w:cs="Arial"/>
          <w:sz w:val="24"/>
          <w:szCs w:val="24"/>
        </w:rPr>
        <w:t>ed</w:t>
      </w:r>
      <w:r w:rsidR="00BF1AB7" w:rsidRPr="006659E3">
        <w:rPr>
          <w:rFonts w:ascii="Arial" w:hAnsi="Arial" w:cs="Arial"/>
          <w:sz w:val="24"/>
          <w:szCs w:val="24"/>
        </w:rPr>
        <w:t xml:space="preserve"> two areas, the types of differentiation and the plan for the differentiation. The intention of the original analysis was to identify what types of strategies the candidates designed, but we also were curious </w:t>
      </w:r>
      <w:r w:rsidR="00D91B5C" w:rsidRPr="006659E3">
        <w:rPr>
          <w:rFonts w:ascii="Arial" w:hAnsi="Arial" w:cs="Arial"/>
          <w:sz w:val="24"/>
          <w:szCs w:val="24"/>
        </w:rPr>
        <w:t xml:space="preserve">how the candidates articulated their differentiation plan - </w:t>
      </w:r>
      <w:r w:rsidR="00BF1AB7" w:rsidRPr="006659E3">
        <w:rPr>
          <w:rFonts w:ascii="Arial" w:hAnsi="Arial" w:cs="Arial"/>
          <w:sz w:val="24"/>
          <w:szCs w:val="24"/>
        </w:rPr>
        <w:t xml:space="preserve">what parts </w:t>
      </w:r>
      <w:r w:rsidR="00D91B5C" w:rsidRPr="006659E3">
        <w:rPr>
          <w:rFonts w:ascii="Arial" w:hAnsi="Arial" w:cs="Arial"/>
          <w:sz w:val="24"/>
          <w:szCs w:val="24"/>
        </w:rPr>
        <w:t xml:space="preserve">were included in </w:t>
      </w:r>
      <w:r w:rsidR="00BF1AB7" w:rsidRPr="006659E3">
        <w:rPr>
          <w:rFonts w:ascii="Arial" w:hAnsi="Arial" w:cs="Arial"/>
          <w:sz w:val="24"/>
          <w:szCs w:val="24"/>
        </w:rPr>
        <w:t>the</w:t>
      </w:r>
      <w:r w:rsidR="00D91B5C" w:rsidRPr="006659E3">
        <w:rPr>
          <w:rFonts w:ascii="Arial" w:hAnsi="Arial" w:cs="Arial"/>
          <w:sz w:val="24"/>
          <w:szCs w:val="24"/>
        </w:rPr>
        <w:t>ir</w:t>
      </w:r>
      <w:r w:rsidR="00BF1AB7" w:rsidRPr="006659E3">
        <w:rPr>
          <w:rFonts w:ascii="Arial" w:hAnsi="Arial" w:cs="Arial"/>
          <w:sz w:val="24"/>
          <w:szCs w:val="24"/>
        </w:rPr>
        <w:t xml:space="preserve"> differentiation plan </w:t>
      </w:r>
      <w:r w:rsidR="00D91B5C" w:rsidRPr="006659E3">
        <w:rPr>
          <w:rFonts w:ascii="Arial" w:hAnsi="Arial" w:cs="Arial"/>
          <w:sz w:val="24"/>
          <w:szCs w:val="24"/>
        </w:rPr>
        <w:t>and what parts the candidates need</w:t>
      </w:r>
      <w:r w:rsidR="00D308A1">
        <w:rPr>
          <w:rFonts w:ascii="Arial" w:hAnsi="Arial" w:cs="Arial"/>
          <w:sz w:val="24"/>
          <w:szCs w:val="24"/>
        </w:rPr>
        <w:t>ed</w:t>
      </w:r>
      <w:r w:rsidR="00BF1AB7" w:rsidRPr="006659E3">
        <w:rPr>
          <w:rFonts w:ascii="Arial" w:hAnsi="Arial" w:cs="Arial"/>
          <w:sz w:val="24"/>
          <w:szCs w:val="24"/>
        </w:rPr>
        <w:t xml:space="preserve"> more guidance and practice for </w:t>
      </w:r>
      <w:r w:rsidR="00D91B5C" w:rsidRPr="006659E3">
        <w:rPr>
          <w:rFonts w:ascii="Arial" w:hAnsi="Arial" w:cs="Arial"/>
          <w:sz w:val="24"/>
          <w:szCs w:val="24"/>
        </w:rPr>
        <w:t xml:space="preserve">designing </w:t>
      </w:r>
      <w:r w:rsidR="00BF1AB7" w:rsidRPr="006659E3">
        <w:rPr>
          <w:rFonts w:ascii="Arial" w:hAnsi="Arial" w:cs="Arial"/>
          <w:sz w:val="24"/>
          <w:szCs w:val="24"/>
        </w:rPr>
        <w:t xml:space="preserve">socially just and equitable instruction. </w:t>
      </w:r>
    </w:p>
    <w:p w:rsidR="00F041A6" w:rsidRDefault="00F041A6" w:rsidP="00940FC5">
      <w:pPr>
        <w:spacing w:after="0" w:line="480" w:lineRule="auto"/>
        <w:rPr>
          <w:rFonts w:ascii="Arial" w:hAnsi="Arial" w:cs="Arial"/>
          <w:b/>
          <w:sz w:val="24"/>
          <w:szCs w:val="24"/>
        </w:rPr>
      </w:pPr>
      <w:r>
        <w:rPr>
          <w:rFonts w:ascii="Arial" w:hAnsi="Arial" w:cs="Arial"/>
          <w:b/>
          <w:sz w:val="24"/>
          <w:szCs w:val="24"/>
        </w:rPr>
        <w:t>Types of D</w:t>
      </w:r>
      <w:r w:rsidR="00342B60" w:rsidRPr="00AD5940">
        <w:rPr>
          <w:rFonts w:ascii="Arial" w:hAnsi="Arial" w:cs="Arial"/>
          <w:b/>
          <w:sz w:val="24"/>
          <w:szCs w:val="24"/>
        </w:rPr>
        <w:t>ifferentiation</w:t>
      </w:r>
    </w:p>
    <w:p w:rsidR="00AD5940" w:rsidRDefault="00BF1AB7" w:rsidP="00940FC5">
      <w:pPr>
        <w:spacing w:after="0" w:line="480" w:lineRule="auto"/>
        <w:rPr>
          <w:rFonts w:ascii="Arial" w:hAnsi="Arial" w:cs="Arial"/>
          <w:sz w:val="24"/>
          <w:szCs w:val="24"/>
        </w:rPr>
      </w:pPr>
      <w:r w:rsidRPr="006659E3">
        <w:rPr>
          <w:rFonts w:ascii="Arial" w:hAnsi="Arial" w:cs="Arial"/>
          <w:sz w:val="24"/>
          <w:szCs w:val="24"/>
        </w:rPr>
        <w:t xml:space="preserve"> </w:t>
      </w:r>
      <w:r w:rsidR="00F041A6">
        <w:rPr>
          <w:rFonts w:ascii="Arial" w:hAnsi="Arial" w:cs="Arial"/>
          <w:sz w:val="24"/>
          <w:szCs w:val="24"/>
        </w:rPr>
        <w:tab/>
      </w:r>
      <w:r w:rsidR="005F7CD7" w:rsidRPr="006659E3">
        <w:rPr>
          <w:rFonts w:ascii="Arial" w:hAnsi="Arial" w:cs="Arial"/>
          <w:sz w:val="24"/>
          <w:szCs w:val="24"/>
        </w:rPr>
        <w:t xml:space="preserve">Process differentiation was the most common with 89% of the lessons (31/35), content was the second most common </w:t>
      </w:r>
      <w:r w:rsidR="00A55461" w:rsidRPr="006659E3">
        <w:rPr>
          <w:rFonts w:ascii="Arial" w:hAnsi="Arial" w:cs="Arial"/>
          <w:sz w:val="24"/>
          <w:szCs w:val="24"/>
        </w:rPr>
        <w:t xml:space="preserve">with 80% (28/35) </w:t>
      </w:r>
      <w:r w:rsidR="005F7CD7" w:rsidRPr="006659E3">
        <w:rPr>
          <w:rFonts w:ascii="Arial" w:hAnsi="Arial" w:cs="Arial"/>
          <w:sz w:val="24"/>
          <w:szCs w:val="24"/>
        </w:rPr>
        <w:t xml:space="preserve">and </w:t>
      </w:r>
      <w:r w:rsidR="00A55461" w:rsidRPr="006659E3">
        <w:rPr>
          <w:rFonts w:ascii="Arial" w:hAnsi="Arial" w:cs="Arial"/>
          <w:sz w:val="24"/>
          <w:szCs w:val="24"/>
        </w:rPr>
        <w:t>product</w:t>
      </w:r>
      <w:r w:rsidR="005F7CD7" w:rsidRPr="006659E3">
        <w:rPr>
          <w:rFonts w:ascii="Arial" w:hAnsi="Arial" w:cs="Arial"/>
          <w:sz w:val="24"/>
          <w:szCs w:val="24"/>
        </w:rPr>
        <w:t xml:space="preserve"> was the least common differentiation </w:t>
      </w:r>
      <w:r w:rsidR="00A55461" w:rsidRPr="006659E3">
        <w:rPr>
          <w:rFonts w:ascii="Arial" w:hAnsi="Arial" w:cs="Arial"/>
          <w:sz w:val="24"/>
          <w:szCs w:val="24"/>
        </w:rPr>
        <w:t xml:space="preserve">with 57% of the lesson containing assessment differentiation </w:t>
      </w:r>
      <w:r w:rsidR="005F7CD7" w:rsidRPr="006659E3">
        <w:rPr>
          <w:rFonts w:ascii="Arial" w:hAnsi="Arial" w:cs="Arial"/>
          <w:sz w:val="24"/>
          <w:szCs w:val="24"/>
        </w:rPr>
        <w:t>(</w:t>
      </w:r>
      <w:r w:rsidR="00A55461" w:rsidRPr="006659E3">
        <w:rPr>
          <w:rFonts w:ascii="Arial" w:hAnsi="Arial" w:cs="Arial"/>
          <w:sz w:val="24"/>
          <w:szCs w:val="24"/>
        </w:rPr>
        <w:t>20/35</w:t>
      </w:r>
      <w:r w:rsidR="005F7CD7" w:rsidRPr="006659E3">
        <w:rPr>
          <w:rFonts w:ascii="Arial" w:hAnsi="Arial" w:cs="Arial"/>
          <w:sz w:val="24"/>
          <w:szCs w:val="24"/>
        </w:rPr>
        <w:t xml:space="preserve">). </w:t>
      </w:r>
      <w:r w:rsidR="0046248A" w:rsidRPr="006659E3">
        <w:rPr>
          <w:rFonts w:ascii="Arial" w:hAnsi="Arial" w:cs="Arial"/>
          <w:sz w:val="24"/>
          <w:szCs w:val="24"/>
        </w:rPr>
        <w:t xml:space="preserve">Of the 35 lessons, </w:t>
      </w:r>
      <w:r w:rsidR="00D96F09" w:rsidRPr="006659E3">
        <w:rPr>
          <w:rFonts w:ascii="Arial" w:hAnsi="Arial" w:cs="Arial"/>
          <w:sz w:val="24"/>
          <w:szCs w:val="24"/>
        </w:rPr>
        <w:t xml:space="preserve">20% </w:t>
      </w:r>
      <w:r w:rsidR="00C72401" w:rsidRPr="006659E3">
        <w:rPr>
          <w:rFonts w:ascii="Arial" w:hAnsi="Arial" w:cs="Arial"/>
          <w:sz w:val="24"/>
          <w:szCs w:val="24"/>
        </w:rPr>
        <w:t xml:space="preserve">(7) </w:t>
      </w:r>
      <w:r w:rsidR="00D96F09" w:rsidRPr="006659E3">
        <w:rPr>
          <w:rFonts w:ascii="Arial" w:hAnsi="Arial" w:cs="Arial"/>
          <w:sz w:val="24"/>
          <w:szCs w:val="24"/>
        </w:rPr>
        <w:t>of the lessons contained only one type of differentiation</w:t>
      </w:r>
      <w:r w:rsidR="00C72401" w:rsidRPr="006659E3">
        <w:rPr>
          <w:rFonts w:ascii="Arial" w:hAnsi="Arial" w:cs="Arial"/>
          <w:sz w:val="24"/>
          <w:szCs w:val="24"/>
        </w:rPr>
        <w:t xml:space="preserve"> wi</w:t>
      </w:r>
      <w:r w:rsidR="0046248A" w:rsidRPr="006659E3">
        <w:rPr>
          <w:rFonts w:ascii="Arial" w:hAnsi="Arial" w:cs="Arial"/>
          <w:sz w:val="24"/>
          <w:szCs w:val="24"/>
        </w:rPr>
        <w:t xml:space="preserve">th two that included </w:t>
      </w:r>
      <w:r w:rsidR="00C72401" w:rsidRPr="006659E3">
        <w:rPr>
          <w:rFonts w:ascii="Arial" w:hAnsi="Arial" w:cs="Arial"/>
          <w:sz w:val="24"/>
          <w:szCs w:val="24"/>
        </w:rPr>
        <w:t>content differentiation and the other five included process differentiation</w:t>
      </w:r>
      <w:r w:rsidR="00A55461" w:rsidRPr="006659E3">
        <w:rPr>
          <w:rFonts w:ascii="Arial" w:hAnsi="Arial" w:cs="Arial"/>
          <w:sz w:val="24"/>
          <w:szCs w:val="24"/>
        </w:rPr>
        <w:t>, 34</w:t>
      </w:r>
      <w:r w:rsidR="00D96F09" w:rsidRPr="006659E3">
        <w:rPr>
          <w:rFonts w:ascii="Arial" w:hAnsi="Arial" w:cs="Arial"/>
          <w:sz w:val="24"/>
          <w:szCs w:val="24"/>
        </w:rPr>
        <w:t xml:space="preserve">% </w:t>
      </w:r>
      <w:r w:rsidR="00A55461" w:rsidRPr="006659E3">
        <w:rPr>
          <w:rFonts w:ascii="Arial" w:hAnsi="Arial" w:cs="Arial"/>
          <w:sz w:val="24"/>
          <w:szCs w:val="24"/>
        </w:rPr>
        <w:t>(12</w:t>
      </w:r>
      <w:r w:rsidR="0046248A" w:rsidRPr="006659E3">
        <w:rPr>
          <w:rFonts w:ascii="Arial" w:hAnsi="Arial" w:cs="Arial"/>
          <w:sz w:val="24"/>
          <w:szCs w:val="24"/>
        </w:rPr>
        <w:t xml:space="preserve">) </w:t>
      </w:r>
      <w:r w:rsidR="00D96F09" w:rsidRPr="006659E3">
        <w:rPr>
          <w:rFonts w:ascii="Arial" w:hAnsi="Arial" w:cs="Arial"/>
          <w:sz w:val="24"/>
          <w:szCs w:val="24"/>
        </w:rPr>
        <w:t xml:space="preserve">of the lessons contained two types of differentiation </w:t>
      </w:r>
      <w:r w:rsidR="0046248A" w:rsidRPr="006659E3">
        <w:rPr>
          <w:rFonts w:ascii="Arial" w:hAnsi="Arial" w:cs="Arial"/>
          <w:sz w:val="24"/>
          <w:szCs w:val="24"/>
        </w:rPr>
        <w:t xml:space="preserve">(with seven that included content and process differentiation, two with content and product and one that included process and product differentiation) </w:t>
      </w:r>
      <w:r w:rsidR="00A55461" w:rsidRPr="006659E3">
        <w:rPr>
          <w:rFonts w:ascii="Arial" w:hAnsi="Arial" w:cs="Arial"/>
          <w:sz w:val="24"/>
          <w:szCs w:val="24"/>
        </w:rPr>
        <w:t>and 4</w:t>
      </w:r>
      <w:r w:rsidR="00D96F09" w:rsidRPr="006659E3">
        <w:rPr>
          <w:rFonts w:ascii="Arial" w:hAnsi="Arial" w:cs="Arial"/>
          <w:sz w:val="24"/>
          <w:szCs w:val="24"/>
        </w:rPr>
        <w:t xml:space="preserve">6% </w:t>
      </w:r>
      <w:r w:rsidR="00A55461" w:rsidRPr="006659E3">
        <w:rPr>
          <w:rFonts w:ascii="Arial" w:hAnsi="Arial" w:cs="Arial"/>
          <w:sz w:val="24"/>
          <w:szCs w:val="24"/>
        </w:rPr>
        <w:t>(16</w:t>
      </w:r>
      <w:r w:rsidR="0046248A" w:rsidRPr="006659E3">
        <w:rPr>
          <w:rFonts w:ascii="Arial" w:hAnsi="Arial" w:cs="Arial"/>
          <w:sz w:val="24"/>
          <w:szCs w:val="24"/>
        </w:rPr>
        <w:t xml:space="preserve">) </w:t>
      </w:r>
      <w:r w:rsidR="00D96F09" w:rsidRPr="006659E3">
        <w:rPr>
          <w:rFonts w:ascii="Arial" w:hAnsi="Arial" w:cs="Arial"/>
          <w:sz w:val="24"/>
          <w:szCs w:val="24"/>
        </w:rPr>
        <w:t>of the lessons contained all three types of differentiation.</w:t>
      </w:r>
      <w:r w:rsidR="00372111" w:rsidRPr="006659E3">
        <w:rPr>
          <w:rFonts w:ascii="Arial" w:hAnsi="Arial" w:cs="Arial"/>
          <w:sz w:val="24"/>
          <w:szCs w:val="24"/>
        </w:rPr>
        <w:t xml:space="preserve"> </w:t>
      </w:r>
    </w:p>
    <w:p w:rsidR="00D14BBB" w:rsidRDefault="00D14BBB" w:rsidP="00D14BBB">
      <w:pPr>
        <w:spacing w:after="0" w:line="240" w:lineRule="auto"/>
        <w:rPr>
          <w:rFonts w:ascii="Arial" w:hAnsi="Arial" w:cs="Arial"/>
        </w:rPr>
      </w:pPr>
    </w:p>
    <w:p w:rsidR="000F28B0" w:rsidRDefault="00A86F77" w:rsidP="00940FC5">
      <w:pPr>
        <w:spacing w:after="0" w:line="480" w:lineRule="auto"/>
        <w:ind w:firstLine="720"/>
        <w:rPr>
          <w:rFonts w:ascii="Arial" w:hAnsi="Arial" w:cs="Arial"/>
          <w:sz w:val="24"/>
          <w:szCs w:val="24"/>
        </w:rPr>
      </w:pPr>
      <w:r w:rsidRPr="00AD5940">
        <w:rPr>
          <w:rFonts w:ascii="Arial" w:hAnsi="Arial" w:cs="Arial"/>
          <w:b/>
          <w:sz w:val="24"/>
          <w:szCs w:val="24"/>
        </w:rPr>
        <w:t>Content.</w:t>
      </w:r>
      <w:r w:rsidRPr="006659E3">
        <w:rPr>
          <w:rFonts w:ascii="Arial" w:hAnsi="Arial" w:cs="Arial"/>
          <w:sz w:val="24"/>
          <w:szCs w:val="24"/>
        </w:rPr>
        <w:t xml:space="preserve"> </w:t>
      </w:r>
      <w:r w:rsidR="0046248A" w:rsidRPr="006659E3">
        <w:rPr>
          <w:rFonts w:ascii="Arial" w:hAnsi="Arial" w:cs="Arial"/>
          <w:sz w:val="24"/>
          <w:szCs w:val="24"/>
        </w:rPr>
        <w:t>The conten</w:t>
      </w:r>
      <w:r w:rsidR="00DE6AC2" w:rsidRPr="006659E3">
        <w:rPr>
          <w:rFonts w:ascii="Arial" w:hAnsi="Arial" w:cs="Arial"/>
          <w:sz w:val="24"/>
          <w:szCs w:val="24"/>
        </w:rPr>
        <w:t xml:space="preserve">t differentiation consisted of </w:t>
      </w:r>
      <w:r w:rsidR="0046248A" w:rsidRPr="006659E3">
        <w:rPr>
          <w:rFonts w:ascii="Arial" w:hAnsi="Arial" w:cs="Arial"/>
          <w:sz w:val="24"/>
          <w:szCs w:val="24"/>
        </w:rPr>
        <w:t>content a</w:t>
      </w:r>
      <w:r w:rsidR="00806209" w:rsidRPr="006659E3">
        <w:rPr>
          <w:rFonts w:ascii="Arial" w:hAnsi="Arial" w:cs="Arial"/>
          <w:sz w:val="24"/>
          <w:szCs w:val="24"/>
        </w:rPr>
        <w:t>ccommod</w:t>
      </w:r>
      <w:r w:rsidR="0046248A" w:rsidRPr="006659E3">
        <w:rPr>
          <w:rFonts w:ascii="Arial" w:hAnsi="Arial" w:cs="Arial"/>
          <w:sz w:val="24"/>
          <w:szCs w:val="24"/>
        </w:rPr>
        <w:t xml:space="preserve">ations </w:t>
      </w:r>
      <w:r w:rsidR="00DB6D4A" w:rsidRPr="006659E3">
        <w:rPr>
          <w:rFonts w:ascii="Arial" w:hAnsi="Arial" w:cs="Arial"/>
          <w:sz w:val="24"/>
          <w:szCs w:val="24"/>
        </w:rPr>
        <w:t xml:space="preserve">and </w:t>
      </w:r>
      <w:r w:rsidR="00DE6AC2" w:rsidRPr="006659E3">
        <w:rPr>
          <w:rFonts w:ascii="Arial" w:hAnsi="Arial" w:cs="Arial"/>
          <w:sz w:val="24"/>
          <w:szCs w:val="24"/>
        </w:rPr>
        <w:t xml:space="preserve">with </w:t>
      </w:r>
      <w:r w:rsidR="00AD5940">
        <w:rPr>
          <w:rFonts w:ascii="Arial" w:hAnsi="Arial" w:cs="Arial"/>
          <w:sz w:val="24"/>
          <w:szCs w:val="24"/>
        </w:rPr>
        <w:t>no substantial</w:t>
      </w:r>
      <w:r w:rsidR="0046248A" w:rsidRPr="006659E3">
        <w:rPr>
          <w:rFonts w:ascii="Arial" w:hAnsi="Arial" w:cs="Arial"/>
          <w:sz w:val="24"/>
          <w:szCs w:val="24"/>
        </w:rPr>
        <w:t xml:space="preserve"> content modifications. Content a</w:t>
      </w:r>
      <w:r w:rsidR="00806209" w:rsidRPr="006659E3">
        <w:rPr>
          <w:rFonts w:ascii="Arial" w:hAnsi="Arial" w:cs="Arial"/>
          <w:sz w:val="24"/>
          <w:szCs w:val="24"/>
        </w:rPr>
        <w:t>ccommod</w:t>
      </w:r>
      <w:r w:rsidR="0046248A" w:rsidRPr="006659E3">
        <w:rPr>
          <w:rFonts w:ascii="Arial" w:hAnsi="Arial" w:cs="Arial"/>
          <w:sz w:val="24"/>
          <w:szCs w:val="24"/>
        </w:rPr>
        <w:t>ations were minor differentiation</w:t>
      </w:r>
      <w:r w:rsidR="00806209" w:rsidRPr="006659E3">
        <w:rPr>
          <w:rFonts w:ascii="Arial" w:hAnsi="Arial" w:cs="Arial"/>
          <w:sz w:val="24"/>
          <w:szCs w:val="24"/>
        </w:rPr>
        <w:t>s</w:t>
      </w:r>
      <w:r w:rsidR="0046248A" w:rsidRPr="006659E3">
        <w:rPr>
          <w:rFonts w:ascii="Arial" w:hAnsi="Arial" w:cs="Arial"/>
          <w:sz w:val="24"/>
          <w:szCs w:val="24"/>
        </w:rPr>
        <w:t xml:space="preserve"> that did not substantially change the </w:t>
      </w:r>
      <w:r w:rsidR="00806209" w:rsidRPr="006659E3">
        <w:rPr>
          <w:rFonts w:ascii="Arial" w:hAnsi="Arial" w:cs="Arial"/>
          <w:sz w:val="24"/>
          <w:szCs w:val="24"/>
        </w:rPr>
        <w:t xml:space="preserve">instructional level, subject content </w:t>
      </w:r>
      <w:r w:rsidR="00806209" w:rsidRPr="006659E3">
        <w:rPr>
          <w:rFonts w:ascii="Arial" w:hAnsi="Arial" w:cs="Arial"/>
          <w:sz w:val="24"/>
          <w:szCs w:val="24"/>
        </w:rPr>
        <w:lastRenderedPageBreak/>
        <w:t xml:space="preserve">or assessment criteria </w:t>
      </w:r>
      <w:r w:rsidR="00DE4358">
        <w:rPr>
          <w:rFonts w:ascii="Arial" w:hAnsi="Arial" w:cs="Arial"/>
          <w:sz w:val="24"/>
          <w:szCs w:val="24"/>
        </w:rPr>
        <w:t>for the EL</w:t>
      </w:r>
      <w:r w:rsidR="0046248A" w:rsidRPr="006659E3">
        <w:rPr>
          <w:rFonts w:ascii="Arial" w:hAnsi="Arial" w:cs="Arial"/>
          <w:sz w:val="24"/>
          <w:szCs w:val="24"/>
        </w:rPr>
        <w:t>, but</w:t>
      </w:r>
      <w:r w:rsidR="000F28B0">
        <w:rPr>
          <w:rFonts w:ascii="Arial" w:hAnsi="Arial" w:cs="Arial"/>
          <w:sz w:val="24"/>
          <w:szCs w:val="24"/>
        </w:rPr>
        <w:t xml:space="preserve"> addressed the delivery method, such as multisensory presentation (visual, auditory, kinesthetic) and vocabulary development supports. </w:t>
      </w:r>
    </w:p>
    <w:p w:rsidR="000F28B0" w:rsidRDefault="000F28B0" w:rsidP="00940FC5">
      <w:pPr>
        <w:spacing w:after="0" w:line="480" w:lineRule="auto"/>
        <w:ind w:firstLine="720"/>
        <w:rPr>
          <w:rFonts w:ascii="Arial" w:hAnsi="Arial" w:cs="Arial"/>
          <w:sz w:val="24"/>
          <w:szCs w:val="24"/>
        </w:rPr>
      </w:pPr>
      <w:r>
        <w:rPr>
          <w:rFonts w:ascii="Arial" w:hAnsi="Arial" w:cs="Arial"/>
          <w:sz w:val="24"/>
          <w:szCs w:val="24"/>
        </w:rPr>
        <w:t xml:space="preserve">An example of a lesson that included content differentiation focused on </w:t>
      </w:r>
      <w:r w:rsidR="00A227CC" w:rsidRPr="006659E3">
        <w:rPr>
          <w:rFonts w:ascii="Arial" w:hAnsi="Arial" w:cs="Arial"/>
          <w:sz w:val="24"/>
          <w:szCs w:val="24"/>
        </w:rPr>
        <w:t>vocabulary</w:t>
      </w:r>
      <w:r>
        <w:rPr>
          <w:rFonts w:ascii="Arial" w:hAnsi="Arial" w:cs="Arial"/>
          <w:sz w:val="24"/>
          <w:szCs w:val="24"/>
        </w:rPr>
        <w:t>. The differentiation plan</w:t>
      </w:r>
      <w:r w:rsidR="00A227CC" w:rsidRPr="006659E3">
        <w:rPr>
          <w:rFonts w:ascii="Arial" w:hAnsi="Arial" w:cs="Arial"/>
          <w:sz w:val="24"/>
          <w:szCs w:val="24"/>
        </w:rPr>
        <w:t xml:space="preserve"> began with information about the </w:t>
      </w:r>
      <w:r>
        <w:rPr>
          <w:rFonts w:ascii="Arial" w:hAnsi="Arial" w:cs="Arial"/>
          <w:sz w:val="24"/>
          <w:szCs w:val="24"/>
        </w:rPr>
        <w:t>EL. The candidate</w:t>
      </w:r>
      <w:r w:rsidR="00A227CC" w:rsidRPr="006659E3">
        <w:rPr>
          <w:rFonts w:ascii="Arial" w:hAnsi="Arial" w:cs="Arial"/>
          <w:sz w:val="24"/>
          <w:szCs w:val="24"/>
        </w:rPr>
        <w:t xml:space="preserve"> described an English </w:t>
      </w:r>
      <w:r w:rsidR="00940FC5">
        <w:rPr>
          <w:rFonts w:ascii="Arial" w:hAnsi="Arial" w:cs="Arial"/>
          <w:sz w:val="24"/>
          <w:szCs w:val="24"/>
        </w:rPr>
        <w:t>l</w:t>
      </w:r>
      <w:r w:rsidR="00D308A1">
        <w:rPr>
          <w:rFonts w:ascii="Arial" w:hAnsi="Arial" w:cs="Arial"/>
          <w:sz w:val="24"/>
          <w:szCs w:val="24"/>
        </w:rPr>
        <w:t xml:space="preserve">earner </w:t>
      </w:r>
      <w:r w:rsidR="00A227CC" w:rsidRPr="006659E3">
        <w:rPr>
          <w:rFonts w:ascii="Arial" w:hAnsi="Arial" w:cs="Arial"/>
          <w:sz w:val="24"/>
          <w:szCs w:val="24"/>
        </w:rPr>
        <w:t>with a CELDT score of 3, an intermediate level with strong English reading skills, but poor English speaking ar</w:t>
      </w:r>
      <w:r>
        <w:rPr>
          <w:rFonts w:ascii="Arial" w:hAnsi="Arial" w:cs="Arial"/>
          <w:sz w:val="24"/>
          <w:szCs w:val="24"/>
        </w:rPr>
        <w:t>ticulation. In addition he noted</w:t>
      </w:r>
      <w:r w:rsidR="00A227CC" w:rsidRPr="006659E3">
        <w:rPr>
          <w:rFonts w:ascii="Arial" w:hAnsi="Arial" w:cs="Arial"/>
          <w:sz w:val="24"/>
          <w:szCs w:val="24"/>
        </w:rPr>
        <w:t xml:space="preserve"> that the student enjoys playing soccer and consistently makes an effort</w:t>
      </w:r>
      <w:r>
        <w:rPr>
          <w:rFonts w:ascii="Arial" w:hAnsi="Arial" w:cs="Arial"/>
          <w:sz w:val="24"/>
          <w:szCs w:val="24"/>
        </w:rPr>
        <w:t xml:space="preserve"> to complete his class work. The</w:t>
      </w:r>
      <w:r w:rsidR="00A227CC" w:rsidRPr="006659E3">
        <w:rPr>
          <w:rFonts w:ascii="Arial" w:hAnsi="Arial" w:cs="Arial"/>
          <w:sz w:val="24"/>
          <w:szCs w:val="24"/>
        </w:rPr>
        <w:t xml:space="preserve"> diffe</w:t>
      </w:r>
      <w:r w:rsidR="00D308A1">
        <w:rPr>
          <w:rFonts w:ascii="Arial" w:hAnsi="Arial" w:cs="Arial"/>
          <w:sz w:val="24"/>
          <w:szCs w:val="24"/>
        </w:rPr>
        <w:t>rentiation plan described</w:t>
      </w:r>
      <w:r>
        <w:rPr>
          <w:rFonts w:ascii="Arial" w:hAnsi="Arial" w:cs="Arial"/>
          <w:sz w:val="24"/>
          <w:szCs w:val="24"/>
        </w:rPr>
        <w:t xml:space="preserve"> how the teacher candidate</w:t>
      </w:r>
      <w:r w:rsidR="00A227CC" w:rsidRPr="006659E3">
        <w:rPr>
          <w:rFonts w:ascii="Arial" w:hAnsi="Arial" w:cs="Arial"/>
          <w:sz w:val="24"/>
          <w:szCs w:val="24"/>
        </w:rPr>
        <w:t xml:space="preserve"> will directly t</w:t>
      </w:r>
      <w:r w:rsidR="00D308A1">
        <w:rPr>
          <w:rFonts w:ascii="Arial" w:hAnsi="Arial" w:cs="Arial"/>
          <w:sz w:val="24"/>
          <w:szCs w:val="24"/>
        </w:rPr>
        <w:t>aught</w:t>
      </w:r>
      <w:r w:rsidR="00A227CC" w:rsidRPr="006659E3">
        <w:rPr>
          <w:rFonts w:ascii="Arial" w:hAnsi="Arial" w:cs="Arial"/>
          <w:sz w:val="24"/>
          <w:szCs w:val="24"/>
        </w:rPr>
        <w:t xml:space="preserve"> the </w:t>
      </w:r>
      <w:r w:rsidR="00880C8A" w:rsidRPr="006659E3">
        <w:rPr>
          <w:rFonts w:ascii="Arial" w:hAnsi="Arial" w:cs="Arial"/>
          <w:sz w:val="24"/>
          <w:szCs w:val="24"/>
        </w:rPr>
        <w:t>vocabulary word, “imperialism</w:t>
      </w:r>
      <w:r w:rsidR="00A227CC" w:rsidRPr="006659E3">
        <w:rPr>
          <w:rFonts w:ascii="Arial" w:hAnsi="Arial" w:cs="Arial"/>
          <w:sz w:val="24"/>
          <w:szCs w:val="24"/>
        </w:rPr>
        <w:t>.</w:t>
      </w:r>
      <w:r w:rsidR="00880C8A" w:rsidRPr="006659E3">
        <w:rPr>
          <w:rFonts w:ascii="Arial" w:hAnsi="Arial" w:cs="Arial"/>
          <w:sz w:val="24"/>
          <w:szCs w:val="24"/>
        </w:rPr>
        <w:t xml:space="preserve">” </w:t>
      </w:r>
      <w:r w:rsidR="00D308A1">
        <w:rPr>
          <w:rFonts w:ascii="Arial" w:hAnsi="Arial" w:cs="Arial"/>
          <w:sz w:val="24"/>
          <w:szCs w:val="24"/>
        </w:rPr>
        <w:t>The candidate described</w:t>
      </w:r>
      <w:r w:rsidR="00A227CC" w:rsidRPr="006659E3">
        <w:rPr>
          <w:rFonts w:ascii="Arial" w:hAnsi="Arial" w:cs="Arial"/>
          <w:sz w:val="24"/>
          <w:szCs w:val="24"/>
        </w:rPr>
        <w:t xml:space="preserve"> projecting the word </w:t>
      </w:r>
      <w:r w:rsidR="00880C8A" w:rsidRPr="006659E3">
        <w:rPr>
          <w:rFonts w:ascii="Arial" w:hAnsi="Arial" w:cs="Arial"/>
          <w:sz w:val="24"/>
          <w:szCs w:val="24"/>
        </w:rPr>
        <w:t>and it’s definition on a</w:t>
      </w:r>
      <w:r w:rsidR="00A227CC" w:rsidRPr="006659E3">
        <w:rPr>
          <w:rFonts w:ascii="Arial" w:hAnsi="Arial" w:cs="Arial"/>
          <w:sz w:val="24"/>
          <w:szCs w:val="24"/>
        </w:rPr>
        <w:t xml:space="preserve"> smart board in bold black font and having the </w:t>
      </w:r>
      <w:r w:rsidR="00880C8A" w:rsidRPr="006659E3">
        <w:rPr>
          <w:rFonts w:ascii="Arial" w:hAnsi="Arial" w:cs="Arial"/>
          <w:sz w:val="24"/>
          <w:szCs w:val="24"/>
        </w:rPr>
        <w:t xml:space="preserve">English </w:t>
      </w:r>
      <w:r w:rsidR="00940FC5">
        <w:rPr>
          <w:rFonts w:ascii="Arial" w:hAnsi="Arial" w:cs="Arial"/>
          <w:sz w:val="24"/>
          <w:szCs w:val="24"/>
        </w:rPr>
        <w:t>l</w:t>
      </w:r>
      <w:r w:rsidR="00880C8A" w:rsidRPr="006659E3">
        <w:rPr>
          <w:rFonts w:ascii="Arial" w:hAnsi="Arial" w:cs="Arial"/>
          <w:sz w:val="24"/>
          <w:szCs w:val="24"/>
        </w:rPr>
        <w:t>earner copy the word and definition</w:t>
      </w:r>
      <w:r w:rsidR="00A227CC" w:rsidRPr="006659E3">
        <w:rPr>
          <w:rFonts w:ascii="Arial" w:hAnsi="Arial" w:cs="Arial"/>
          <w:sz w:val="24"/>
          <w:szCs w:val="24"/>
        </w:rPr>
        <w:t xml:space="preserve"> on a graphic organizer</w:t>
      </w:r>
      <w:r w:rsidR="00880C8A" w:rsidRPr="006659E3">
        <w:rPr>
          <w:rFonts w:ascii="Arial" w:hAnsi="Arial" w:cs="Arial"/>
          <w:sz w:val="24"/>
          <w:szCs w:val="24"/>
        </w:rPr>
        <w:t xml:space="preserve"> and </w:t>
      </w:r>
      <w:r w:rsidR="00A227CC" w:rsidRPr="006659E3">
        <w:rPr>
          <w:rFonts w:ascii="Arial" w:hAnsi="Arial" w:cs="Arial"/>
          <w:sz w:val="24"/>
          <w:szCs w:val="24"/>
        </w:rPr>
        <w:t xml:space="preserve">to </w:t>
      </w:r>
      <w:r w:rsidR="00880C8A" w:rsidRPr="006659E3">
        <w:rPr>
          <w:rFonts w:ascii="Arial" w:hAnsi="Arial" w:cs="Arial"/>
          <w:sz w:val="24"/>
          <w:szCs w:val="24"/>
        </w:rPr>
        <w:t xml:space="preserve">describe the word </w:t>
      </w:r>
      <w:r w:rsidR="00A227CC" w:rsidRPr="006659E3">
        <w:rPr>
          <w:rFonts w:ascii="Arial" w:hAnsi="Arial" w:cs="Arial"/>
          <w:sz w:val="24"/>
          <w:szCs w:val="24"/>
        </w:rPr>
        <w:t xml:space="preserve">verbally. Although the candidate did not explain why the differentiation was appropriate based on the </w:t>
      </w:r>
      <w:r w:rsidR="00867409" w:rsidRPr="006659E3">
        <w:rPr>
          <w:rFonts w:ascii="Arial" w:hAnsi="Arial" w:cs="Arial"/>
          <w:sz w:val="24"/>
          <w:szCs w:val="24"/>
        </w:rPr>
        <w:t>student</w:t>
      </w:r>
      <w:r w:rsidR="00D308A1">
        <w:rPr>
          <w:rFonts w:ascii="Arial" w:hAnsi="Arial" w:cs="Arial"/>
          <w:sz w:val="24"/>
          <w:szCs w:val="24"/>
        </w:rPr>
        <w:t>’</w:t>
      </w:r>
      <w:r w:rsidR="00867409" w:rsidRPr="006659E3">
        <w:rPr>
          <w:rFonts w:ascii="Arial" w:hAnsi="Arial" w:cs="Arial"/>
          <w:sz w:val="24"/>
          <w:szCs w:val="24"/>
        </w:rPr>
        <w:t xml:space="preserve">s information, the candidate did describe how he would check for the </w:t>
      </w:r>
      <w:r>
        <w:rPr>
          <w:rFonts w:ascii="Arial" w:hAnsi="Arial" w:cs="Arial"/>
          <w:sz w:val="24"/>
          <w:szCs w:val="24"/>
        </w:rPr>
        <w:t>EL’s</w:t>
      </w:r>
      <w:r w:rsidR="00867409" w:rsidRPr="006659E3">
        <w:rPr>
          <w:rFonts w:ascii="Arial" w:hAnsi="Arial" w:cs="Arial"/>
          <w:sz w:val="24"/>
          <w:szCs w:val="24"/>
        </w:rPr>
        <w:t xml:space="preserve"> understanding by checking what he wrote on the graphic organizer and listen</w:t>
      </w:r>
      <w:r w:rsidR="00D308A1">
        <w:rPr>
          <w:rFonts w:ascii="Arial" w:hAnsi="Arial" w:cs="Arial"/>
          <w:sz w:val="24"/>
          <w:szCs w:val="24"/>
        </w:rPr>
        <w:t>ing</w:t>
      </w:r>
      <w:r w:rsidR="00867409" w:rsidRPr="006659E3">
        <w:rPr>
          <w:rFonts w:ascii="Arial" w:hAnsi="Arial" w:cs="Arial"/>
          <w:sz w:val="24"/>
          <w:szCs w:val="24"/>
        </w:rPr>
        <w:t xml:space="preserve"> to the student’s verbal definition and to make any needed clarifications immediately to make sure that the English </w:t>
      </w:r>
      <w:r w:rsidR="00940FC5">
        <w:rPr>
          <w:rFonts w:ascii="Arial" w:hAnsi="Arial" w:cs="Arial"/>
          <w:sz w:val="24"/>
          <w:szCs w:val="24"/>
        </w:rPr>
        <w:t>l</w:t>
      </w:r>
      <w:r w:rsidR="00867409" w:rsidRPr="006659E3">
        <w:rPr>
          <w:rFonts w:ascii="Arial" w:hAnsi="Arial" w:cs="Arial"/>
          <w:sz w:val="24"/>
          <w:szCs w:val="24"/>
        </w:rPr>
        <w:t xml:space="preserve">earner comprehended the </w:t>
      </w:r>
      <w:r>
        <w:rPr>
          <w:rFonts w:ascii="Arial" w:hAnsi="Arial" w:cs="Arial"/>
          <w:sz w:val="24"/>
          <w:szCs w:val="24"/>
        </w:rPr>
        <w:t xml:space="preserve">correct definition. </w:t>
      </w:r>
    </w:p>
    <w:p w:rsidR="0046248A" w:rsidRPr="006659E3" w:rsidRDefault="00D308A1" w:rsidP="00EA7F8E">
      <w:pPr>
        <w:spacing w:after="0" w:line="480" w:lineRule="auto"/>
        <w:ind w:firstLine="720"/>
        <w:rPr>
          <w:rFonts w:ascii="Arial" w:hAnsi="Arial" w:cs="Arial"/>
          <w:sz w:val="24"/>
          <w:szCs w:val="24"/>
        </w:rPr>
      </w:pPr>
      <w:r>
        <w:rPr>
          <w:rFonts w:ascii="Arial" w:hAnsi="Arial" w:cs="Arial"/>
          <w:sz w:val="24"/>
          <w:szCs w:val="24"/>
        </w:rPr>
        <w:t>T</w:t>
      </w:r>
      <w:r w:rsidR="00DE6AC2" w:rsidRPr="006659E3">
        <w:rPr>
          <w:rFonts w:ascii="Arial" w:hAnsi="Arial" w:cs="Arial"/>
          <w:sz w:val="24"/>
          <w:szCs w:val="24"/>
        </w:rPr>
        <w:t>he other content differentiations 78.5% (22/28) merely described the student and named a differentiation with no specific</w:t>
      </w:r>
      <w:r w:rsidR="004E6507">
        <w:rPr>
          <w:rFonts w:ascii="Arial" w:hAnsi="Arial" w:cs="Arial"/>
          <w:sz w:val="24"/>
          <w:szCs w:val="24"/>
        </w:rPr>
        <w:t>ations</w:t>
      </w:r>
      <w:r w:rsidR="00DE6AC2" w:rsidRPr="006659E3">
        <w:rPr>
          <w:rFonts w:ascii="Arial" w:hAnsi="Arial" w:cs="Arial"/>
          <w:sz w:val="24"/>
          <w:szCs w:val="24"/>
        </w:rPr>
        <w:t xml:space="preserve"> of why the differentiation was chose or a plan to assess the effectiveness of the strategy or adapt the strategy if needed. </w:t>
      </w:r>
    </w:p>
    <w:p w:rsidR="00DD55DD" w:rsidRDefault="00A86F77" w:rsidP="006C6FA3">
      <w:pPr>
        <w:spacing w:after="0" w:line="480" w:lineRule="auto"/>
        <w:ind w:firstLine="720"/>
        <w:rPr>
          <w:rFonts w:ascii="Arial" w:hAnsi="Arial" w:cs="Arial"/>
          <w:sz w:val="24"/>
          <w:szCs w:val="24"/>
        </w:rPr>
      </w:pPr>
      <w:r w:rsidRPr="000F28B0">
        <w:rPr>
          <w:rFonts w:ascii="Arial" w:hAnsi="Arial" w:cs="Arial"/>
          <w:b/>
          <w:sz w:val="24"/>
          <w:szCs w:val="24"/>
        </w:rPr>
        <w:t>Process.</w:t>
      </w:r>
      <w:r w:rsidRPr="006659E3">
        <w:rPr>
          <w:rFonts w:ascii="Arial" w:hAnsi="Arial" w:cs="Arial"/>
          <w:sz w:val="24"/>
          <w:szCs w:val="24"/>
        </w:rPr>
        <w:t xml:space="preserve"> </w:t>
      </w:r>
      <w:r w:rsidR="00DD55DD">
        <w:rPr>
          <w:rFonts w:ascii="Arial" w:hAnsi="Arial" w:cs="Arial"/>
          <w:sz w:val="24"/>
          <w:szCs w:val="24"/>
        </w:rPr>
        <w:t xml:space="preserve">The process differentiations included flexible grouping, graphic organizers, multisensory activities and tiered lessons. </w:t>
      </w:r>
      <w:r w:rsidR="00F86AD6" w:rsidRPr="006659E3">
        <w:rPr>
          <w:rFonts w:ascii="Arial" w:hAnsi="Arial" w:cs="Arial"/>
          <w:sz w:val="24"/>
          <w:szCs w:val="24"/>
        </w:rPr>
        <w:t xml:space="preserve">The flexible grouping </w:t>
      </w:r>
      <w:r w:rsidR="0073172D">
        <w:rPr>
          <w:rFonts w:ascii="Arial" w:hAnsi="Arial" w:cs="Arial"/>
          <w:sz w:val="24"/>
          <w:szCs w:val="24"/>
        </w:rPr>
        <w:t>describes the different ways student</w:t>
      </w:r>
      <w:r w:rsidR="00DD55DD">
        <w:rPr>
          <w:rFonts w:ascii="Arial" w:hAnsi="Arial" w:cs="Arial"/>
          <w:sz w:val="24"/>
          <w:szCs w:val="24"/>
        </w:rPr>
        <w:t>s</w:t>
      </w:r>
      <w:r w:rsidR="0073172D">
        <w:rPr>
          <w:rFonts w:ascii="Arial" w:hAnsi="Arial" w:cs="Arial"/>
          <w:sz w:val="24"/>
          <w:szCs w:val="24"/>
        </w:rPr>
        <w:t xml:space="preserve"> can be grouped </w:t>
      </w:r>
      <w:r w:rsidR="00DD55DD">
        <w:rPr>
          <w:rFonts w:ascii="Arial" w:hAnsi="Arial" w:cs="Arial"/>
          <w:sz w:val="24"/>
          <w:szCs w:val="24"/>
        </w:rPr>
        <w:t>to maximize learning.</w:t>
      </w:r>
      <w:r w:rsidR="00486D47">
        <w:rPr>
          <w:rFonts w:ascii="Arial" w:hAnsi="Arial" w:cs="Arial"/>
          <w:sz w:val="24"/>
          <w:szCs w:val="24"/>
        </w:rPr>
        <w:t xml:space="preserve"> </w:t>
      </w:r>
      <w:r w:rsidR="00DD55DD">
        <w:rPr>
          <w:rFonts w:ascii="Arial" w:hAnsi="Arial" w:cs="Arial"/>
          <w:sz w:val="24"/>
          <w:szCs w:val="24"/>
        </w:rPr>
        <w:t xml:space="preserve">The lessons that </w:t>
      </w:r>
      <w:r w:rsidR="00DD55DD">
        <w:rPr>
          <w:rFonts w:ascii="Arial" w:hAnsi="Arial" w:cs="Arial"/>
          <w:sz w:val="24"/>
          <w:szCs w:val="24"/>
        </w:rPr>
        <w:lastRenderedPageBreak/>
        <w:t>included graphic organizers were designed to help the student visually process the content.</w:t>
      </w:r>
      <w:r w:rsidR="00024D9B">
        <w:rPr>
          <w:rFonts w:ascii="Arial" w:hAnsi="Arial" w:cs="Arial"/>
          <w:sz w:val="24"/>
          <w:szCs w:val="24"/>
        </w:rPr>
        <w:t xml:space="preserve"> </w:t>
      </w:r>
      <w:r w:rsidR="00024D9B" w:rsidRPr="006659E3">
        <w:rPr>
          <w:rFonts w:ascii="Arial" w:hAnsi="Arial" w:cs="Arial"/>
          <w:sz w:val="24"/>
          <w:szCs w:val="24"/>
        </w:rPr>
        <w:t xml:space="preserve">The multisensory activities included visual, auditory, </w:t>
      </w:r>
      <w:r w:rsidR="00024D9B">
        <w:rPr>
          <w:rFonts w:ascii="Arial" w:hAnsi="Arial" w:cs="Arial"/>
          <w:sz w:val="24"/>
          <w:szCs w:val="24"/>
        </w:rPr>
        <w:t xml:space="preserve">and </w:t>
      </w:r>
      <w:r w:rsidR="00024D9B" w:rsidRPr="006659E3">
        <w:rPr>
          <w:rFonts w:ascii="Arial" w:hAnsi="Arial" w:cs="Arial"/>
          <w:sz w:val="24"/>
          <w:szCs w:val="24"/>
        </w:rPr>
        <w:t>kinesthetic</w:t>
      </w:r>
      <w:r w:rsidR="00024D9B">
        <w:rPr>
          <w:rFonts w:ascii="Arial" w:hAnsi="Arial" w:cs="Arial"/>
          <w:sz w:val="24"/>
          <w:szCs w:val="24"/>
        </w:rPr>
        <w:t xml:space="preserve">. The tiered lessons provided different participation roles for the ELs </w:t>
      </w:r>
      <w:r w:rsidR="00024D9B" w:rsidRPr="006659E3">
        <w:rPr>
          <w:rFonts w:ascii="Arial" w:hAnsi="Arial" w:cs="Arial"/>
          <w:sz w:val="24"/>
          <w:szCs w:val="24"/>
        </w:rPr>
        <w:t>based on their proficiency levels.</w:t>
      </w:r>
    </w:p>
    <w:p w:rsidR="00F86AD6" w:rsidRPr="006659E3" w:rsidRDefault="00DD55DD" w:rsidP="006C6FA3">
      <w:pPr>
        <w:spacing w:after="0" w:line="480" w:lineRule="auto"/>
        <w:ind w:firstLine="720"/>
        <w:rPr>
          <w:rFonts w:ascii="Arial" w:hAnsi="Arial" w:cs="Arial"/>
          <w:sz w:val="24"/>
          <w:szCs w:val="24"/>
        </w:rPr>
      </w:pPr>
      <w:r>
        <w:rPr>
          <w:rFonts w:ascii="Arial" w:hAnsi="Arial" w:cs="Arial"/>
          <w:sz w:val="24"/>
          <w:szCs w:val="24"/>
        </w:rPr>
        <w:t>In o</w:t>
      </w:r>
      <w:r w:rsidR="00486D47">
        <w:rPr>
          <w:rFonts w:ascii="Arial" w:hAnsi="Arial" w:cs="Arial"/>
          <w:sz w:val="24"/>
          <w:szCs w:val="24"/>
        </w:rPr>
        <w:t>ne of the lessons that included process differentiation</w:t>
      </w:r>
      <w:r>
        <w:rPr>
          <w:rFonts w:ascii="Arial" w:hAnsi="Arial" w:cs="Arial"/>
          <w:sz w:val="24"/>
          <w:szCs w:val="24"/>
        </w:rPr>
        <w:t>,</w:t>
      </w:r>
      <w:r w:rsidR="00486D47">
        <w:rPr>
          <w:rFonts w:ascii="Arial" w:hAnsi="Arial" w:cs="Arial"/>
          <w:sz w:val="24"/>
          <w:szCs w:val="24"/>
        </w:rPr>
        <w:t xml:space="preserve"> the candidate not only described the English </w:t>
      </w:r>
      <w:r w:rsidR="006C6FA3">
        <w:rPr>
          <w:rFonts w:ascii="Arial" w:hAnsi="Arial" w:cs="Arial"/>
          <w:sz w:val="24"/>
          <w:szCs w:val="24"/>
        </w:rPr>
        <w:t>l</w:t>
      </w:r>
      <w:r w:rsidR="00486D47">
        <w:rPr>
          <w:rFonts w:ascii="Arial" w:hAnsi="Arial" w:cs="Arial"/>
          <w:sz w:val="24"/>
          <w:szCs w:val="24"/>
        </w:rPr>
        <w:t xml:space="preserve">earner’s proficiency level at a CELDT 3 score, with visual </w:t>
      </w:r>
      <w:r w:rsidR="009C2B08">
        <w:rPr>
          <w:rFonts w:ascii="Arial" w:hAnsi="Arial" w:cs="Arial"/>
          <w:sz w:val="24"/>
          <w:szCs w:val="24"/>
        </w:rPr>
        <w:t xml:space="preserve">and interpersonal </w:t>
      </w:r>
      <w:r w:rsidR="00486D47">
        <w:rPr>
          <w:rFonts w:ascii="Arial" w:hAnsi="Arial" w:cs="Arial"/>
          <w:sz w:val="24"/>
          <w:szCs w:val="24"/>
        </w:rPr>
        <w:t>learning style preferences, that enjoys one-on-one inst</w:t>
      </w:r>
      <w:r w:rsidR="004E6507">
        <w:rPr>
          <w:rFonts w:ascii="Arial" w:hAnsi="Arial" w:cs="Arial"/>
          <w:sz w:val="24"/>
          <w:szCs w:val="24"/>
        </w:rPr>
        <w:t xml:space="preserve">ruction. The candidate </w:t>
      </w:r>
      <w:r w:rsidR="00487A36">
        <w:rPr>
          <w:rFonts w:ascii="Arial" w:hAnsi="Arial" w:cs="Arial"/>
          <w:sz w:val="24"/>
          <w:szCs w:val="24"/>
        </w:rPr>
        <w:t xml:space="preserve">also </w:t>
      </w:r>
      <w:r w:rsidR="004E6507">
        <w:rPr>
          <w:rFonts w:ascii="Arial" w:hAnsi="Arial" w:cs="Arial"/>
          <w:sz w:val="24"/>
          <w:szCs w:val="24"/>
        </w:rPr>
        <w:t>described</w:t>
      </w:r>
      <w:r w:rsidR="00486D47">
        <w:rPr>
          <w:rFonts w:ascii="Arial" w:hAnsi="Arial" w:cs="Arial"/>
          <w:sz w:val="24"/>
          <w:szCs w:val="24"/>
        </w:rPr>
        <w:t xml:space="preserve"> the </w:t>
      </w:r>
      <w:r w:rsidR="004E6507">
        <w:rPr>
          <w:rFonts w:ascii="Arial" w:hAnsi="Arial" w:cs="Arial"/>
          <w:sz w:val="24"/>
          <w:szCs w:val="24"/>
        </w:rPr>
        <w:t xml:space="preserve">Latino </w:t>
      </w:r>
      <w:r w:rsidR="00486D47">
        <w:rPr>
          <w:rFonts w:ascii="Arial" w:hAnsi="Arial" w:cs="Arial"/>
          <w:sz w:val="24"/>
          <w:szCs w:val="24"/>
        </w:rPr>
        <w:t xml:space="preserve">EL’s interests in </w:t>
      </w:r>
      <w:r w:rsidR="009C2B08">
        <w:rPr>
          <w:rFonts w:ascii="Arial" w:hAnsi="Arial" w:cs="Arial"/>
          <w:sz w:val="24"/>
          <w:szCs w:val="24"/>
        </w:rPr>
        <w:t xml:space="preserve">computers and </w:t>
      </w:r>
      <w:r w:rsidR="00486D47">
        <w:rPr>
          <w:rFonts w:ascii="Arial" w:hAnsi="Arial" w:cs="Arial"/>
          <w:sz w:val="24"/>
          <w:szCs w:val="24"/>
        </w:rPr>
        <w:t>video games, specifically guitar hero</w:t>
      </w:r>
      <w:r w:rsidR="004E6507">
        <w:rPr>
          <w:rFonts w:ascii="Arial" w:hAnsi="Arial" w:cs="Arial"/>
          <w:sz w:val="24"/>
          <w:szCs w:val="24"/>
        </w:rPr>
        <w:t>. He was</w:t>
      </w:r>
      <w:r w:rsidR="009C2B08">
        <w:rPr>
          <w:rFonts w:ascii="Arial" w:hAnsi="Arial" w:cs="Arial"/>
          <w:sz w:val="24"/>
          <w:szCs w:val="24"/>
        </w:rPr>
        <w:t xml:space="preserve"> earning a B in the math class</w:t>
      </w:r>
      <w:r w:rsidR="00486D47">
        <w:rPr>
          <w:rFonts w:ascii="Arial" w:hAnsi="Arial" w:cs="Arial"/>
          <w:sz w:val="24"/>
          <w:szCs w:val="24"/>
        </w:rPr>
        <w:t xml:space="preserve"> </w:t>
      </w:r>
      <w:r w:rsidR="004E6507">
        <w:rPr>
          <w:rFonts w:ascii="Arial" w:hAnsi="Arial" w:cs="Arial"/>
          <w:sz w:val="24"/>
          <w:szCs w:val="24"/>
        </w:rPr>
        <w:t>and wa</w:t>
      </w:r>
      <w:r w:rsidR="009C2B08">
        <w:rPr>
          <w:rFonts w:ascii="Arial" w:hAnsi="Arial" w:cs="Arial"/>
          <w:sz w:val="24"/>
          <w:szCs w:val="24"/>
        </w:rPr>
        <w:t>s interested</w:t>
      </w:r>
      <w:r w:rsidR="00486D47">
        <w:rPr>
          <w:rFonts w:ascii="Arial" w:hAnsi="Arial" w:cs="Arial"/>
          <w:sz w:val="24"/>
          <w:szCs w:val="24"/>
        </w:rPr>
        <w:t xml:space="preserve"> in going to the loc</w:t>
      </w:r>
      <w:r w:rsidR="009C2B08">
        <w:rPr>
          <w:rFonts w:ascii="Arial" w:hAnsi="Arial" w:cs="Arial"/>
          <w:sz w:val="24"/>
          <w:szCs w:val="24"/>
        </w:rPr>
        <w:t>al community college to pursue e</w:t>
      </w:r>
      <w:r w:rsidR="00486D47">
        <w:rPr>
          <w:rFonts w:ascii="Arial" w:hAnsi="Arial" w:cs="Arial"/>
          <w:sz w:val="24"/>
          <w:szCs w:val="24"/>
        </w:rPr>
        <w:t xml:space="preserve">ngineering. </w:t>
      </w:r>
      <w:r w:rsidR="009C2B08">
        <w:rPr>
          <w:rFonts w:ascii="Arial" w:hAnsi="Arial" w:cs="Arial"/>
          <w:sz w:val="24"/>
          <w:szCs w:val="24"/>
        </w:rPr>
        <w:t>In the lesson the students are to use their understanding of volume and surface area formulas to design a drink container for another country. In the differentiation plan the candidate describes how the student would be assigned a group with a reclassified</w:t>
      </w:r>
      <w:r w:rsidR="00D43322">
        <w:rPr>
          <w:rStyle w:val="FootnoteReference"/>
          <w:rFonts w:ascii="Arial" w:hAnsi="Arial" w:cs="Arial"/>
          <w:sz w:val="24"/>
          <w:szCs w:val="24"/>
        </w:rPr>
        <w:footnoteReference w:id="1"/>
      </w:r>
      <w:r w:rsidR="009C2B08">
        <w:rPr>
          <w:rFonts w:ascii="Arial" w:hAnsi="Arial" w:cs="Arial"/>
          <w:sz w:val="24"/>
          <w:szCs w:val="24"/>
        </w:rPr>
        <w:t xml:space="preserve"> Spanish</w:t>
      </w:r>
      <w:r w:rsidR="006C6FA3">
        <w:rPr>
          <w:rFonts w:ascii="Arial" w:hAnsi="Arial" w:cs="Arial"/>
          <w:sz w:val="24"/>
          <w:szCs w:val="24"/>
        </w:rPr>
        <w:t>-s</w:t>
      </w:r>
      <w:r w:rsidR="009C2B08">
        <w:rPr>
          <w:rFonts w:ascii="Arial" w:hAnsi="Arial" w:cs="Arial"/>
          <w:sz w:val="24"/>
          <w:szCs w:val="24"/>
        </w:rPr>
        <w:t xml:space="preserve">peaking English </w:t>
      </w:r>
      <w:r w:rsidR="006C6FA3">
        <w:rPr>
          <w:rFonts w:ascii="Arial" w:hAnsi="Arial" w:cs="Arial"/>
          <w:sz w:val="24"/>
          <w:szCs w:val="24"/>
        </w:rPr>
        <w:t>l</w:t>
      </w:r>
      <w:r w:rsidR="009C2B08">
        <w:rPr>
          <w:rFonts w:ascii="Arial" w:hAnsi="Arial" w:cs="Arial"/>
          <w:sz w:val="24"/>
          <w:szCs w:val="24"/>
        </w:rPr>
        <w:t>earner to assist with any translations as well as high performing English</w:t>
      </w:r>
      <w:r w:rsidR="006C6FA3">
        <w:rPr>
          <w:rFonts w:ascii="Arial" w:hAnsi="Arial" w:cs="Arial"/>
          <w:sz w:val="24"/>
          <w:szCs w:val="24"/>
        </w:rPr>
        <w:t>-</w:t>
      </w:r>
      <w:r w:rsidR="009C2B08">
        <w:rPr>
          <w:rFonts w:ascii="Arial" w:hAnsi="Arial" w:cs="Arial"/>
          <w:sz w:val="24"/>
          <w:szCs w:val="24"/>
        </w:rPr>
        <w:t>Only students to model proper language and ma</w:t>
      </w:r>
      <w:r w:rsidR="004E6507">
        <w:rPr>
          <w:rFonts w:ascii="Arial" w:hAnsi="Arial" w:cs="Arial"/>
          <w:sz w:val="24"/>
          <w:szCs w:val="24"/>
        </w:rPr>
        <w:t>th usage. The candidate provided</w:t>
      </w:r>
      <w:r w:rsidR="009C2B08">
        <w:rPr>
          <w:rFonts w:ascii="Arial" w:hAnsi="Arial" w:cs="Arial"/>
          <w:sz w:val="24"/>
          <w:szCs w:val="24"/>
        </w:rPr>
        <w:t xml:space="preserve"> a strong e</w:t>
      </w:r>
      <w:r w:rsidR="004E6507">
        <w:rPr>
          <w:rFonts w:ascii="Arial" w:hAnsi="Arial" w:cs="Arial"/>
          <w:sz w:val="24"/>
          <w:szCs w:val="24"/>
        </w:rPr>
        <w:t>xplanation of why the strategy wa</w:t>
      </w:r>
      <w:r w:rsidR="009C2B08">
        <w:rPr>
          <w:rFonts w:ascii="Arial" w:hAnsi="Arial" w:cs="Arial"/>
          <w:sz w:val="24"/>
          <w:szCs w:val="24"/>
        </w:rPr>
        <w:t xml:space="preserve">s appropriate for the EL’s proficiency level. Although the candidate neglected </w:t>
      </w:r>
      <w:r w:rsidR="004E6507">
        <w:rPr>
          <w:rFonts w:ascii="Arial" w:hAnsi="Arial" w:cs="Arial"/>
          <w:sz w:val="24"/>
          <w:szCs w:val="24"/>
        </w:rPr>
        <w:t>to address the criteria that would</w:t>
      </w:r>
      <w:r w:rsidR="009C2B08">
        <w:rPr>
          <w:rFonts w:ascii="Arial" w:hAnsi="Arial" w:cs="Arial"/>
          <w:sz w:val="24"/>
          <w:szCs w:val="24"/>
        </w:rPr>
        <w:t xml:space="preserve"> be used for assess</w:t>
      </w:r>
      <w:r w:rsidR="004E6507">
        <w:rPr>
          <w:rFonts w:ascii="Arial" w:hAnsi="Arial" w:cs="Arial"/>
          <w:sz w:val="24"/>
          <w:szCs w:val="24"/>
        </w:rPr>
        <w:t>ing</w:t>
      </w:r>
      <w:r w:rsidR="009C2B08">
        <w:rPr>
          <w:rFonts w:ascii="Arial" w:hAnsi="Arial" w:cs="Arial"/>
          <w:sz w:val="24"/>
          <w:szCs w:val="24"/>
        </w:rPr>
        <w:t xml:space="preserve"> the EL’s progress or a plan for monitoring </w:t>
      </w:r>
      <w:r>
        <w:rPr>
          <w:rFonts w:ascii="Arial" w:hAnsi="Arial" w:cs="Arial"/>
          <w:sz w:val="24"/>
          <w:szCs w:val="24"/>
        </w:rPr>
        <w:t xml:space="preserve">the strategy </w:t>
      </w:r>
      <w:r w:rsidR="009C2B08">
        <w:rPr>
          <w:rFonts w:ascii="Arial" w:hAnsi="Arial" w:cs="Arial"/>
          <w:sz w:val="24"/>
          <w:szCs w:val="24"/>
        </w:rPr>
        <w:t xml:space="preserve">and adapting </w:t>
      </w:r>
      <w:r>
        <w:rPr>
          <w:rFonts w:ascii="Arial" w:hAnsi="Arial" w:cs="Arial"/>
          <w:sz w:val="24"/>
          <w:szCs w:val="24"/>
        </w:rPr>
        <w:t>it if necessary, the other three parts were very strong</w:t>
      </w:r>
      <w:r w:rsidR="004E6507">
        <w:rPr>
          <w:rFonts w:ascii="Arial" w:hAnsi="Arial" w:cs="Arial"/>
          <w:sz w:val="24"/>
          <w:szCs w:val="24"/>
        </w:rPr>
        <w:t xml:space="preserve">: information about student, differentiation aligned to </w:t>
      </w:r>
      <w:r w:rsidR="004E6507">
        <w:rPr>
          <w:rFonts w:ascii="Arial" w:hAnsi="Arial" w:cs="Arial"/>
          <w:sz w:val="24"/>
          <w:szCs w:val="24"/>
        </w:rPr>
        <w:lastRenderedPageBreak/>
        <w:t>student information and explanation of why the differentiation is appropriate based on the student proficiency level, learning profile and/or interest</w:t>
      </w:r>
      <w:r>
        <w:rPr>
          <w:rFonts w:ascii="Arial" w:hAnsi="Arial" w:cs="Arial"/>
          <w:sz w:val="24"/>
          <w:szCs w:val="24"/>
        </w:rPr>
        <w:t>.</w:t>
      </w:r>
    </w:p>
    <w:p w:rsidR="00D43322" w:rsidRDefault="00A86F77" w:rsidP="006C6FA3">
      <w:pPr>
        <w:spacing w:after="0" w:line="480" w:lineRule="auto"/>
        <w:ind w:firstLine="720"/>
        <w:rPr>
          <w:rFonts w:ascii="Arial" w:hAnsi="Arial" w:cs="Arial"/>
          <w:sz w:val="24"/>
          <w:szCs w:val="24"/>
        </w:rPr>
      </w:pPr>
      <w:r w:rsidRPr="00DD55DD">
        <w:rPr>
          <w:rFonts w:ascii="Arial" w:hAnsi="Arial" w:cs="Arial"/>
          <w:b/>
          <w:sz w:val="24"/>
          <w:szCs w:val="24"/>
        </w:rPr>
        <w:t>Product.</w:t>
      </w:r>
      <w:r w:rsidRPr="006659E3">
        <w:rPr>
          <w:rFonts w:ascii="Arial" w:hAnsi="Arial" w:cs="Arial"/>
          <w:sz w:val="24"/>
          <w:szCs w:val="24"/>
        </w:rPr>
        <w:t xml:space="preserve"> </w:t>
      </w:r>
      <w:r w:rsidR="0046248A" w:rsidRPr="006659E3">
        <w:rPr>
          <w:rFonts w:ascii="Arial" w:hAnsi="Arial" w:cs="Arial"/>
          <w:sz w:val="24"/>
          <w:szCs w:val="24"/>
        </w:rPr>
        <w:t xml:space="preserve">The product differentiations </w:t>
      </w:r>
      <w:r w:rsidR="00EE0C68" w:rsidRPr="006659E3">
        <w:rPr>
          <w:rFonts w:ascii="Arial" w:hAnsi="Arial" w:cs="Arial"/>
          <w:sz w:val="24"/>
          <w:szCs w:val="24"/>
        </w:rPr>
        <w:t>included in</w:t>
      </w:r>
      <w:r w:rsidR="00F86AD6" w:rsidRPr="006659E3">
        <w:rPr>
          <w:rFonts w:ascii="Arial" w:hAnsi="Arial" w:cs="Arial"/>
          <w:sz w:val="24"/>
          <w:szCs w:val="24"/>
        </w:rPr>
        <w:t xml:space="preserve"> </w:t>
      </w:r>
      <w:r w:rsidR="00EE0C68" w:rsidRPr="006659E3">
        <w:rPr>
          <w:rFonts w:ascii="Arial" w:hAnsi="Arial" w:cs="Arial"/>
          <w:sz w:val="24"/>
          <w:szCs w:val="24"/>
        </w:rPr>
        <w:t>57</w:t>
      </w:r>
      <w:r w:rsidR="00A55461" w:rsidRPr="006659E3">
        <w:rPr>
          <w:rFonts w:ascii="Arial" w:hAnsi="Arial" w:cs="Arial"/>
          <w:sz w:val="24"/>
          <w:szCs w:val="24"/>
        </w:rPr>
        <w:t xml:space="preserve">% </w:t>
      </w:r>
      <w:r w:rsidR="00EE0C68" w:rsidRPr="006659E3">
        <w:rPr>
          <w:rFonts w:ascii="Arial" w:hAnsi="Arial" w:cs="Arial"/>
          <w:sz w:val="24"/>
          <w:szCs w:val="24"/>
        </w:rPr>
        <w:t xml:space="preserve">of the (20/35) lessons. Over half of the (11/20) lessons included product differentiations that were minor accommodations where what the English </w:t>
      </w:r>
      <w:r w:rsidR="006C6FA3">
        <w:rPr>
          <w:rFonts w:ascii="Arial" w:hAnsi="Arial" w:cs="Arial"/>
          <w:sz w:val="24"/>
          <w:szCs w:val="24"/>
        </w:rPr>
        <w:t>l</w:t>
      </w:r>
      <w:r w:rsidR="00EE0C68" w:rsidRPr="006659E3">
        <w:rPr>
          <w:rFonts w:ascii="Arial" w:hAnsi="Arial" w:cs="Arial"/>
          <w:sz w:val="24"/>
          <w:szCs w:val="24"/>
        </w:rPr>
        <w:t>earners were expected to learn the same content as the rest of the class. Almost half of the</w:t>
      </w:r>
      <w:r w:rsidR="00024D9B">
        <w:rPr>
          <w:rFonts w:ascii="Arial" w:hAnsi="Arial" w:cs="Arial"/>
          <w:sz w:val="24"/>
          <w:szCs w:val="24"/>
        </w:rPr>
        <w:t xml:space="preserve"> (9/20) lessons that included a </w:t>
      </w:r>
    </w:p>
    <w:p w:rsidR="00342B60" w:rsidRPr="006659E3" w:rsidRDefault="00EE0C68" w:rsidP="001446B0">
      <w:pPr>
        <w:spacing w:after="0" w:line="480" w:lineRule="auto"/>
        <w:rPr>
          <w:rFonts w:ascii="Arial" w:hAnsi="Arial" w:cs="Arial"/>
          <w:sz w:val="24"/>
          <w:szCs w:val="24"/>
        </w:rPr>
      </w:pPr>
      <w:r w:rsidRPr="006659E3">
        <w:rPr>
          <w:rFonts w:ascii="Arial" w:hAnsi="Arial" w:cs="Arial"/>
          <w:sz w:val="24"/>
          <w:szCs w:val="24"/>
        </w:rPr>
        <w:t>differentiated product</w:t>
      </w:r>
      <w:r w:rsidR="00A55461" w:rsidRPr="006659E3">
        <w:rPr>
          <w:rFonts w:ascii="Arial" w:hAnsi="Arial" w:cs="Arial"/>
          <w:sz w:val="24"/>
          <w:szCs w:val="24"/>
        </w:rPr>
        <w:t xml:space="preserve"> </w:t>
      </w:r>
      <w:r w:rsidR="00024D9B">
        <w:rPr>
          <w:rFonts w:ascii="Arial" w:hAnsi="Arial" w:cs="Arial"/>
          <w:sz w:val="24"/>
          <w:szCs w:val="24"/>
        </w:rPr>
        <w:t xml:space="preserve">(modification) </w:t>
      </w:r>
      <w:r w:rsidRPr="006659E3">
        <w:rPr>
          <w:rFonts w:ascii="Arial" w:hAnsi="Arial" w:cs="Arial"/>
          <w:sz w:val="24"/>
          <w:szCs w:val="24"/>
        </w:rPr>
        <w:t xml:space="preserve">used a rubric to communicate the different language development tasks based on the </w:t>
      </w:r>
      <w:r w:rsidR="001446B0" w:rsidRPr="006659E3">
        <w:rPr>
          <w:rFonts w:ascii="Arial" w:hAnsi="Arial" w:cs="Arial"/>
          <w:sz w:val="24"/>
          <w:szCs w:val="24"/>
        </w:rPr>
        <w:t>emerging;</w:t>
      </w:r>
      <w:r w:rsidRPr="006659E3">
        <w:rPr>
          <w:rFonts w:ascii="Arial" w:hAnsi="Arial" w:cs="Arial"/>
          <w:sz w:val="24"/>
          <w:szCs w:val="24"/>
        </w:rPr>
        <w:t xml:space="preserve"> expanding and bridging </w:t>
      </w:r>
      <w:r w:rsidR="004E6507">
        <w:rPr>
          <w:rFonts w:ascii="Arial" w:hAnsi="Arial" w:cs="Arial"/>
          <w:sz w:val="24"/>
          <w:szCs w:val="24"/>
        </w:rPr>
        <w:t xml:space="preserve">that refer to the </w:t>
      </w:r>
      <w:r w:rsidRPr="006659E3">
        <w:rPr>
          <w:rFonts w:ascii="Arial" w:hAnsi="Arial" w:cs="Arial"/>
          <w:sz w:val="24"/>
          <w:szCs w:val="24"/>
        </w:rPr>
        <w:t>English Language Development standard</w:t>
      </w:r>
      <w:r w:rsidR="004E6507">
        <w:rPr>
          <w:rFonts w:ascii="Arial" w:hAnsi="Arial" w:cs="Arial"/>
          <w:sz w:val="24"/>
          <w:szCs w:val="24"/>
        </w:rPr>
        <w:t>’s proficiency level descriptors</w:t>
      </w:r>
      <w:r w:rsidRPr="006659E3">
        <w:rPr>
          <w:rFonts w:ascii="Arial" w:hAnsi="Arial" w:cs="Arial"/>
          <w:sz w:val="24"/>
          <w:szCs w:val="24"/>
        </w:rPr>
        <w:t xml:space="preserve">. One lesson was a stellar example of product differentiation for a pickle formation in a physical education. The candidate provided information </w:t>
      </w:r>
      <w:r w:rsidR="00034F54" w:rsidRPr="006659E3">
        <w:rPr>
          <w:rFonts w:ascii="Arial" w:hAnsi="Arial" w:cs="Arial"/>
          <w:sz w:val="24"/>
          <w:szCs w:val="24"/>
        </w:rPr>
        <w:t>on a Spanish Speaking English Learne</w:t>
      </w:r>
      <w:r w:rsidR="004E6507">
        <w:rPr>
          <w:rFonts w:ascii="Arial" w:hAnsi="Arial" w:cs="Arial"/>
          <w:sz w:val="24"/>
          <w:szCs w:val="24"/>
        </w:rPr>
        <w:t>r with a CELDT 3 score, who spoke well in class and understood</w:t>
      </w:r>
      <w:r w:rsidR="00034F54" w:rsidRPr="006659E3">
        <w:rPr>
          <w:rFonts w:ascii="Arial" w:hAnsi="Arial" w:cs="Arial"/>
          <w:sz w:val="24"/>
          <w:szCs w:val="24"/>
        </w:rPr>
        <w:t xml:space="preserve"> ve</w:t>
      </w:r>
      <w:r w:rsidR="004E6507">
        <w:rPr>
          <w:rFonts w:ascii="Arial" w:hAnsi="Arial" w:cs="Arial"/>
          <w:sz w:val="24"/>
          <w:szCs w:val="24"/>
        </w:rPr>
        <w:t>rbal instructions, but struggled</w:t>
      </w:r>
      <w:r w:rsidR="00034F54" w:rsidRPr="006659E3">
        <w:rPr>
          <w:rFonts w:ascii="Arial" w:hAnsi="Arial" w:cs="Arial"/>
          <w:sz w:val="24"/>
          <w:szCs w:val="24"/>
        </w:rPr>
        <w:t xml:space="preserve"> with vocabulary, reading and writing. In addition th</w:t>
      </w:r>
      <w:r w:rsidR="004E6507">
        <w:rPr>
          <w:rFonts w:ascii="Arial" w:hAnsi="Arial" w:cs="Arial"/>
          <w:sz w:val="24"/>
          <w:szCs w:val="24"/>
        </w:rPr>
        <w:t>e candidate shared that the EL wa</w:t>
      </w:r>
      <w:r w:rsidR="00034F54" w:rsidRPr="006659E3">
        <w:rPr>
          <w:rFonts w:ascii="Arial" w:hAnsi="Arial" w:cs="Arial"/>
          <w:sz w:val="24"/>
          <w:szCs w:val="24"/>
        </w:rPr>
        <w:t xml:space="preserve">s athletic, </w:t>
      </w:r>
      <w:r w:rsidR="004E6507">
        <w:rPr>
          <w:rFonts w:ascii="Arial" w:hAnsi="Arial" w:cs="Arial"/>
          <w:sz w:val="24"/>
          <w:szCs w:val="24"/>
        </w:rPr>
        <w:t>interested in sports, and enjoyed</w:t>
      </w:r>
      <w:r w:rsidR="00034F54" w:rsidRPr="006659E3">
        <w:rPr>
          <w:rFonts w:ascii="Arial" w:hAnsi="Arial" w:cs="Arial"/>
          <w:sz w:val="24"/>
          <w:szCs w:val="24"/>
        </w:rPr>
        <w:t xml:space="preserve"> soccer and shooting video games. In the lesson</w:t>
      </w:r>
      <w:r w:rsidR="004E6507">
        <w:rPr>
          <w:rFonts w:ascii="Arial" w:hAnsi="Arial" w:cs="Arial"/>
          <w:sz w:val="24"/>
          <w:szCs w:val="24"/>
        </w:rPr>
        <w:t>, the students we</w:t>
      </w:r>
      <w:r w:rsidR="00034F54" w:rsidRPr="006659E3">
        <w:rPr>
          <w:rFonts w:ascii="Arial" w:hAnsi="Arial" w:cs="Arial"/>
          <w:sz w:val="24"/>
          <w:szCs w:val="24"/>
        </w:rPr>
        <w:t>re instructed to create a pro and con list for each formation of pickle ball. The teacher candidate described how he would strategically place the learner in a group with other stron</w:t>
      </w:r>
      <w:r w:rsidR="004E6507">
        <w:rPr>
          <w:rFonts w:ascii="Arial" w:hAnsi="Arial" w:cs="Arial"/>
          <w:sz w:val="24"/>
          <w:szCs w:val="24"/>
        </w:rPr>
        <w:t>g readers and one student that wa</w:t>
      </w:r>
      <w:r w:rsidR="00034F54" w:rsidRPr="006659E3">
        <w:rPr>
          <w:rFonts w:ascii="Arial" w:hAnsi="Arial" w:cs="Arial"/>
          <w:sz w:val="24"/>
          <w:szCs w:val="24"/>
        </w:rPr>
        <w:t>s a Spanish</w:t>
      </w:r>
      <w:r w:rsidR="006C6FA3">
        <w:rPr>
          <w:rFonts w:ascii="Arial" w:hAnsi="Arial" w:cs="Arial"/>
          <w:sz w:val="24"/>
          <w:szCs w:val="24"/>
        </w:rPr>
        <w:t>-</w:t>
      </w:r>
      <w:r w:rsidR="00034F54" w:rsidRPr="006659E3">
        <w:rPr>
          <w:rFonts w:ascii="Arial" w:hAnsi="Arial" w:cs="Arial"/>
          <w:sz w:val="24"/>
          <w:szCs w:val="24"/>
        </w:rPr>
        <w:t xml:space="preserve">speaking English learner that was recently </w:t>
      </w:r>
      <w:r w:rsidR="00034F54" w:rsidRPr="00D15BC8">
        <w:rPr>
          <w:rFonts w:ascii="Arial" w:hAnsi="Arial" w:cs="Arial"/>
          <w:sz w:val="24"/>
          <w:szCs w:val="24"/>
        </w:rPr>
        <w:t>reclassified</w:t>
      </w:r>
      <w:r w:rsidR="004E6507" w:rsidRPr="00D15BC8">
        <w:rPr>
          <w:rFonts w:ascii="Arial" w:hAnsi="Arial" w:cs="Arial"/>
          <w:sz w:val="24"/>
          <w:szCs w:val="24"/>
        </w:rPr>
        <w:t xml:space="preserve"> as proficient</w:t>
      </w:r>
      <w:r w:rsidR="00034F54" w:rsidRPr="00D15BC8">
        <w:rPr>
          <w:rFonts w:ascii="Arial" w:hAnsi="Arial" w:cs="Arial"/>
          <w:sz w:val="24"/>
          <w:szCs w:val="24"/>
        </w:rPr>
        <w:t>.</w:t>
      </w:r>
      <w:r w:rsidR="00D029D2">
        <w:rPr>
          <w:rFonts w:ascii="Arial" w:hAnsi="Arial" w:cs="Arial"/>
          <w:sz w:val="24"/>
          <w:szCs w:val="24"/>
        </w:rPr>
        <w:t xml:space="preserve"> </w:t>
      </w:r>
      <w:r w:rsidR="004E6507">
        <w:rPr>
          <w:rFonts w:ascii="Arial" w:hAnsi="Arial" w:cs="Arial"/>
          <w:sz w:val="24"/>
          <w:szCs w:val="24"/>
        </w:rPr>
        <w:t>He explained</w:t>
      </w:r>
      <w:r w:rsidR="00034F54" w:rsidRPr="006659E3">
        <w:rPr>
          <w:rFonts w:ascii="Arial" w:hAnsi="Arial" w:cs="Arial"/>
          <w:sz w:val="24"/>
          <w:szCs w:val="24"/>
        </w:rPr>
        <w:t xml:space="preserve"> how this group would provide the necessary language supports for processing the different pickle formations and to comprehend what the pros and cons would be for each formation. The candidate described how he would monitor the group discussion </w:t>
      </w:r>
      <w:r w:rsidR="006659E3" w:rsidRPr="006659E3">
        <w:rPr>
          <w:rFonts w:ascii="Arial" w:hAnsi="Arial" w:cs="Arial"/>
          <w:sz w:val="24"/>
          <w:szCs w:val="24"/>
        </w:rPr>
        <w:t xml:space="preserve">and ask the EL questions to evaluate his comprehension and to ask him permission if he could be called on during the whole class discussion to share his </w:t>
      </w:r>
      <w:r w:rsidR="006659E3" w:rsidRPr="006659E3">
        <w:rPr>
          <w:rFonts w:ascii="Arial" w:hAnsi="Arial" w:cs="Arial"/>
          <w:sz w:val="24"/>
          <w:szCs w:val="24"/>
        </w:rPr>
        <w:lastRenderedPageBreak/>
        <w:t>answers. This not only offer</w:t>
      </w:r>
      <w:r w:rsidR="004E6507">
        <w:rPr>
          <w:rFonts w:ascii="Arial" w:hAnsi="Arial" w:cs="Arial"/>
          <w:sz w:val="24"/>
          <w:szCs w:val="24"/>
        </w:rPr>
        <w:t>ed</w:t>
      </w:r>
      <w:r w:rsidR="006659E3" w:rsidRPr="006659E3">
        <w:rPr>
          <w:rFonts w:ascii="Arial" w:hAnsi="Arial" w:cs="Arial"/>
          <w:sz w:val="24"/>
          <w:szCs w:val="24"/>
        </w:rPr>
        <w:t xml:space="preserve"> the candidate an opportunity to assess the effectiveness of the differentiation, but it would allow him to adapt the instruction to meet the EL’s needs.</w:t>
      </w:r>
    </w:p>
    <w:p w:rsidR="00F041A6" w:rsidRDefault="00342B60" w:rsidP="00840DB8">
      <w:pPr>
        <w:spacing w:after="0" w:line="480" w:lineRule="auto"/>
        <w:rPr>
          <w:rFonts w:ascii="Arial" w:hAnsi="Arial" w:cs="Arial"/>
          <w:b/>
          <w:sz w:val="24"/>
          <w:szCs w:val="24"/>
        </w:rPr>
      </w:pPr>
      <w:r w:rsidRPr="00DD55DD">
        <w:rPr>
          <w:rFonts w:ascii="Arial" w:hAnsi="Arial" w:cs="Arial"/>
          <w:b/>
          <w:sz w:val="24"/>
          <w:szCs w:val="24"/>
        </w:rPr>
        <w:t xml:space="preserve">Differentiation </w:t>
      </w:r>
      <w:r w:rsidR="00FC376B" w:rsidRPr="00DD55DD">
        <w:rPr>
          <w:rFonts w:ascii="Arial" w:hAnsi="Arial" w:cs="Arial"/>
          <w:b/>
          <w:sz w:val="24"/>
          <w:szCs w:val="24"/>
        </w:rPr>
        <w:t>Plan</w:t>
      </w:r>
    </w:p>
    <w:p w:rsidR="00D14BBB" w:rsidRDefault="00F041A6" w:rsidP="00840DB8">
      <w:pPr>
        <w:spacing w:after="0" w:line="480" w:lineRule="auto"/>
        <w:rPr>
          <w:rFonts w:ascii="Arial" w:hAnsi="Arial" w:cs="Arial"/>
          <w:sz w:val="24"/>
          <w:szCs w:val="24"/>
        </w:rPr>
      </w:pPr>
      <w:r>
        <w:rPr>
          <w:rFonts w:ascii="Arial" w:hAnsi="Arial" w:cs="Arial"/>
          <w:b/>
          <w:sz w:val="24"/>
          <w:szCs w:val="24"/>
        </w:rPr>
        <w:tab/>
      </w:r>
      <w:r w:rsidR="00BF1AB7" w:rsidRPr="006659E3">
        <w:rPr>
          <w:rFonts w:ascii="Arial" w:hAnsi="Arial" w:cs="Arial"/>
          <w:sz w:val="24"/>
          <w:szCs w:val="24"/>
        </w:rPr>
        <w:t>The lesson plans were analyzed for evidence of the five parts of a differentiation plan</w:t>
      </w:r>
      <w:r>
        <w:rPr>
          <w:rFonts w:ascii="Arial" w:hAnsi="Arial" w:cs="Arial"/>
          <w:sz w:val="24"/>
          <w:szCs w:val="24"/>
        </w:rPr>
        <w:t>: 1) Information about student, 2</w:t>
      </w:r>
      <w:r w:rsidR="005F7CD7" w:rsidRPr="006659E3">
        <w:rPr>
          <w:rFonts w:ascii="Arial" w:hAnsi="Arial" w:cs="Arial"/>
          <w:sz w:val="24"/>
          <w:szCs w:val="24"/>
        </w:rPr>
        <w:t xml:space="preserve">) Differentiation strategy aligned to student </w:t>
      </w:r>
      <w:r>
        <w:rPr>
          <w:rFonts w:ascii="Arial" w:hAnsi="Arial" w:cs="Arial"/>
          <w:sz w:val="24"/>
          <w:szCs w:val="24"/>
        </w:rPr>
        <w:t>information, 3</w:t>
      </w:r>
      <w:r w:rsidR="005F7CD7" w:rsidRPr="006659E3">
        <w:rPr>
          <w:rFonts w:ascii="Arial" w:hAnsi="Arial" w:cs="Arial"/>
          <w:sz w:val="24"/>
          <w:szCs w:val="24"/>
        </w:rPr>
        <w:t>) Expl</w:t>
      </w:r>
      <w:r w:rsidR="004E6507">
        <w:rPr>
          <w:rFonts w:ascii="Arial" w:hAnsi="Arial" w:cs="Arial"/>
          <w:sz w:val="24"/>
          <w:szCs w:val="24"/>
        </w:rPr>
        <w:t>anation of why differentiation wa</w:t>
      </w:r>
      <w:r w:rsidR="005F7CD7" w:rsidRPr="006659E3">
        <w:rPr>
          <w:rFonts w:ascii="Arial" w:hAnsi="Arial" w:cs="Arial"/>
          <w:sz w:val="24"/>
          <w:szCs w:val="24"/>
        </w:rPr>
        <w:t>s appropri</w:t>
      </w:r>
      <w:r>
        <w:rPr>
          <w:rFonts w:ascii="Arial" w:hAnsi="Arial" w:cs="Arial"/>
          <w:sz w:val="24"/>
          <w:szCs w:val="24"/>
        </w:rPr>
        <w:t>ate for student, 4</w:t>
      </w:r>
      <w:r w:rsidR="004E6507">
        <w:rPr>
          <w:rFonts w:ascii="Arial" w:hAnsi="Arial" w:cs="Arial"/>
          <w:sz w:val="24"/>
          <w:szCs w:val="24"/>
        </w:rPr>
        <w:t>) C</w:t>
      </w:r>
      <w:r w:rsidR="005F7CD7" w:rsidRPr="006659E3">
        <w:rPr>
          <w:rFonts w:ascii="Arial" w:hAnsi="Arial" w:cs="Arial"/>
          <w:sz w:val="24"/>
          <w:szCs w:val="24"/>
        </w:rPr>
        <w:t>riteria</w:t>
      </w:r>
      <w:r>
        <w:rPr>
          <w:rFonts w:ascii="Arial" w:hAnsi="Arial" w:cs="Arial"/>
          <w:sz w:val="24"/>
          <w:szCs w:val="24"/>
        </w:rPr>
        <w:t xml:space="preserve"> for assessing student progress,</w:t>
      </w:r>
      <w:r w:rsidR="005F7CD7" w:rsidRPr="006659E3">
        <w:rPr>
          <w:rFonts w:ascii="Arial" w:hAnsi="Arial" w:cs="Arial"/>
          <w:sz w:val="24"/>
          <w:szCs w:val="24"/>
        </w:rPr>
        <w:t xml:space="preserve"> </w:t>
      </w:r>
      <w:r w:rsidR="004E6507">
        <w:rPr>
          <w:rFonts w:ascii="Arial" w:hAnsi="Arial" w:cs="Arial"/>
          <w:sz w:val="24"/>
          <w:szCs w:val="24"/>
        </w:rPr>
        <w:t xml:space="preserve">and </w:t>
      </w:r>
      <w:r>
        <w:rPr>
          <w:rFonts w:ascii="Arial" w:hAnsi="Arial" w:cs="Arial"/>
          <w:sz w:val="24"/>
          <w:szCs w:val="24"/>
        </w:rPr>
        <w:t>5)</w:t>
      </w:r>
      <w:r w:rsidR="005F7CD7" w:rsidRPr="006659E3">
        <w:rPr>
          <w:rFonts w:ascii="Arial" w:hAnsi="Arial" w:cs="Arial"/>
          <w:sz w:val="24"/>
          <w:szCs w:val="24"/>
        </w:rPr>
        <w:t xml:space="preserve"> Monitor and adaptation plan</w:t>
      </w:r>
      <w:r w:rsidR="00BF1AB7" w:rsidRPr="006659E3">
        <w:rPr>
          <w:rFonts w:ascii="Arial" w:hAnsi="Arial" w:cs="Arial"/>
          <w:sz w:val="24"/>
          <w:szCs w:val="24"/>
        </w:rPr>
        <w:t>. For the most part the candidates were consistent to gather information about their students</w:t>
      </w:r>
      <w:r w:rsidR="001C7D33" w:rsidRPr="006659E3">
        <w:rPr>
          <w:rFonts w:ascii="Arial" w:hAnsi="Arial" w:cs="Arial"/>
          <w:sz w:val="24"/>
          <w:szCs w:val="24"/>
        </w:rPr>
        <w:t>’</w:t>
      </w:r>
      <w:r w:rsidR="00BF1AB7" w:rsidRPr="006659E3">
        <w:rPr>
          <w:rFonts w:ascii="Arial" w:hAnsi="Arial" w:cs="Arial"/>
          <w:sz w:val="24"/>
          <w:szCs w:val="24"/>
        </w:rPr>
        <w:t xml:space="preserve"> English proficiency levels, l</w:t>
      </w:r>
      <w:r w:rsidR="001C7D33" w:rsidRPr="006659E3">
        <w:rPr>
          <w:rFonts w:ascii="Arial" w:hAnsi="Arial" w:cs="Arial"/>
          <w:sz w:val="24"/>
          <w:szCs w:val="24"/>
        </w:rPr>
        <w:t>earning profiles and interests</w:t>
      </w:r>
      <w:r w:rsidR="004E6507">
        <w:rPr>
          <w:rFonts w:ascii="Arial" w:hAnsi="Arial" w:cs="Arial"/>
          <w:sz w:val="24"/>
          <w:szCs w:val="24"/>
        </w:rPr>
        <w:t>,</w:t>
      </w:r>
      <w:r w:rsidR="001C7D33" w:rsidRPr="006659E3">
        <w:rPr>
          <w:rFonts w:ascii="Arial" w:hAnsi="Arial" w:cs="Arial"/>
          <w:sz w:val="24"/>
          <w:szCs w:val="24"/>
        </w:rPr>
        <w:t xml:space="preserve"> and to choose a differentiation for specifically for their identified st</w:t>
      </w:r>
      <w:r w:rsidR="00F0210A" w:rsidRPr="006659E3">
        <w:rPr>
          <w:rFonts w:ascii="Arial" w:hAnsi="Arial" w:cs="Arial"/>
          <w:sz w:val="24"/>
          <w:szCs w:val="24"/>
        </w:rPr>
        <w:t>udents</w:t>
      </w:r>
      <w:r w:rsidR="00D14BBB">
        <w:rPr>
          <w:rFonts w:ascii="Arial" w:hAnsi="Arial" w:cs="Arial"/>
          <w:sz w:val="24"/>
          <w:szCs w:val="24"/>
        </w:rPr>
        <w:t xml:space="preserve"> (see Table 2)</w:t>
      </w:r>
      <w:r w:rsidR="00F0210A" w:rsidRPr="006659E3">
        <w:rPr>
          <w:rFonts w:ascii="Arial" w:hAnsi="Arial" w:cs="Arial"/>
          <w:sz w:val="24"/>
          <w:szCs w:val="24"/>
        </w:rPr>
        <w:t xml:space="preserve">. </w:t>
      </w:r>
    </w:p>
    <w:p w:rsidR="00D14BBB" w:rsidRPr="00D14BBB" w:rsidRDefault="006532A1" w:rsidP="00D14BBB">
      <w:pPr>
        <w:spacing w:after="0" w:line="240" w:lineRule="auto"/>
        <w:rPr>
          <w:rFonts w:ascii="Arial" w:hAnsi="Arial" w:cs="Arial"/>
        </w:rPr>
      </w:pPr>
      <w:r w:rsidRPr="006532A1">
        <w:rPr>
          <w:rFonts w:ascii="Arial" w:hAnsi="Arial" w:cs="Arial"/>
          <w:b/>
        </w:rPr>
        <w:t>Table 2</w:t>
      </w:r>
      <w:r w:rsidR="00D14BBB">
        <w:rPr>
          <w:rFonts w:ascii="Arial" w:hAnsi="Arial" w:cs="Arial"/>
        </w:rPr>
        <w:t xml:space="preserve">. </w:t>
      </w:r>
      <w:r w:rsidR="00D14BBB" w:rsidRPr="00FC0751">
        <w:rPr>
          <w:rFonts w:ascii="Arial" w:hAnsi="Arial" w:cs="Arial"/>
          <w:i/>
        </w:rPr>
        <w:t>Differentiation used by candidates in lesson plans</w:t>
      </w:r>
      <w:r w:rsidR="00D14BBB">
        <w:rPr>
          <w:rFonts w:ascii="Arial" w:hAnsi="Arial" w:cs="Arial"/>
          <w:i/>
        </w:rPr>
        <w:t xml:space="preserve"> (N=35)</w:t>
      </w:r>
    </w:p>
    <w:p w:rsidR="00D14BBB" w:rsidRPr="00FC0751" w:rsidRDefault="00D14BBB" w:rsidP="00D14BBB">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160"/>
        <w:gridCol w:w="2250"/>
        <w:gridCol w:w="2250"/>
      </w:tblGrid>
      <w:tr w:rsidR="00D14BBB" w:rsidRPr="00ED3773" w:rsidTr="00254D45">
        <w:tc>
          <w:tcPr>
            <w:tcW w:w="2448" w:type="dxa"/>
          </w:tcPr>
          <w:p w:rsidR="00D14BBB" w:rsidRDefault="00D14BBB" w:rsidP="00254D45">
            <w:pPr>
              <w:spacing w:after="0" w:line="240" w:lineRule="auto"/>
              <w:jc w:val="center"/>
              <w:rPr>
                <w:rFonts w:ascii="Arial" w:hAnsi="Arial" w:cs="Arial"/>
                <w:b/>
              </w:rPr>
            </w:pPr>
          </w:p>
          <w:p w:rsidR="00D14BBB" w:rsidRDefault="00D14BBB" w:rsidP="00254D45">
            <w:pPr>
              <w:spacing w:after="0" w:line="240" w:lineRule="auto"/>
              <w:jc w:val="center"/>
              <w:rPr>
                <w:rFonts w:ascii="Arial" w:hAnsi="Arial" w:cs="Arial"/>
                <w:b/>
              </w:rPr>
            </w:pPr>
          </w:p>
          <w:p w:rsidR="00D14BBB" w:rsidRPr="00ED3773" w:rsidRDefault="00D14BBB" w:rsidP="00254D45">
            <w:pPr>
              <w:spacing w:after="0" w:line="240" w:lineRule="auto"/>
              <w:jc w:val="center"/>
              <w:rPr>
                <w:rFonts w:ascii="Arial" w:hAnsi="Arial" w:cs="Arial"/>
                <w:b/>
              </w:rPr>
            </w:pPr>
            <w:r w:rsidRPr="00ED3773">
              <w:rPr>
                <w:rFonts w:ascii="Arial" w:hAnsi="Arial" w:cs="Arial"/>
                <w:b/>
              </w:rPr>
              <w:t>Content Area</w:t>
            </w:r>
          </w:p>
        </w:tc>
        <w:tc>
          <w:tcPr>
            <w:tcW w:w="2160" w:type="dxa"/>
          </w:tcPr>
          <w:p w:rsidR="00D14BBB" w:rsidRPr="00ED3773" w:rsidRDefault="00D14BBB" w:rsidP="00254D45">
            <w:pPr>
              <w:spacing w:after="0" w:line="240" w:lineRule="auto"/>
              <w:jc w:val="center"/>
              <w:rPr>
                <w:rFonts w:ascii="Arial" w:hAnsi="Arial" w:cs="Arial"/>
                <w:b/>
              </w:rPr>
            </w:pPr>
            <w:r w:rsidRPr="00ED3773">
              <w:rPr>
                <w:rFonts w:ascii="Arial" w:hAnsi="Arial" w:cs="Arial"/>
                <w:b/>
              </w:rPr>
              <w:t>Design activities based on ELs’ proficiency levels</w:t>
            </w:r>
          </w:p>
        </w:tc>
        <w:tc>
          <w:tcPr>
            <w:tcW w:w="2250" w:type="dxa"/>
          </w:tcPr>
          <w:p w:rsidR="00D14BBB" w:rsidRPr="00ED3773" w:rsidRDefault="00D14BBB" w:rsidP="00254D45">
            <w:pPr>
              <w:spacing w:after="0" w:line="240" w:lineRule="auto"/>
              <w:jc w:val="center"/>
              <w:rPr>
                <w:rFonts w:ascii="Arial" w:hAnsi="Arial" w:cs="Arial"/>
                <w:b/>
              </w:rPr>
            </w:pPr>
            <w:r w:rsidRPr="00ED3773">
              <w:rPr>
                <w:rFonts w:ascii="Arial" w:hAnsi="Arial" w:cs="Arial"/>
                <w:b/>
              </w:rPr>
              <w:t>Differentiate content based on students’ learning profiles</w:t>
            </w:r>
          </w:p>
        </w:tc>
        <w:tc>
          <w:tcPr>
            <w:tcW w:w="2250" w:type="dxa"/>
          </w:tcPr>
          <w:p w:rsidR="00D14BBB" w:rsidRPr="00ED3773" w:rsidRDefault="00D14BBB" w:rsidP="00254D45">
            <w:pPr>
              <w:spacing w:after="0" w:line="240" w:lineRule="auto"/>
              <w:jc w:val="center"/>
              <w:rPr>
                <w:rFonts w:ascii="Arial" w:hAnsi="Arial" w:cs="Arial"/>
                <w:b/>
              </w:rPr>
            </w:pPr>
            <w:r w:rsidRPr="00ED3773">
              <w:rPr>
                <w:rFonts w:ascii="Arial" w:hAnsi="Arial" w:cs="Arial"/>
                <w:b/>
              </w:rPr>
              <w:t>Differentiate assessments based on student learning profiles</w:t>
            </w:r>
          </w:p>
        </w:tc>
      </w:tr>
      <w:tr w:rsidR="00D14BBB" w:rsidRPr="00ED3773" w:rsidTr="00254D45">
        <w:tc>
          <w:tcPr>
            <w:tcW w:w="2448" w:type="dxa"/>
          </w:tcPr>
          <w:p w:rsidR="00D14BBB" w:rsidRPr="00ED3773" w:rsidRDefault="00D14BBB" w:rsidP="00254D45">
            <w:pPr>
              <w:spacing w:after="0" w:line="240" w:lineRule="auto"/>
              <w:rPr>
                <w:rFonts w:ascii="Arial" w:hAnsi="Arial" w:cs="Arial"/>
              </w:rPr>
            </w:pPr>
            <w:r w:rsidRPr="00ED3773">
              <w:rPr>
                <w:rFonts w:ascii="Arial" w:hAnsi="Arial" w:cs="Arial"/>
              </w:rPr>
              <w:t>English Language Arts</w:t>
            </w:r>
          </w:p>
        </w:tc>
        <w:tc>
          <w:tcPr>
            <w:tcW w:w="2160" w:type="dxa"/>
          </w:tcPr>
          <w:p w:rsidR="00D14BBB" w:rsidRPr="00ED3773" w:rsidRDefault="00D14BBB" w:rsidP="00254D45">
            <w:pPr>
              <w:spacing w:after="0" w:line="240" w:lineRule="auto"/>
              <w:rPr>
                <w:rFonts w:ascii="Arial" w:hAnsi="Arial" w:cs="Arial"/>
              </w:rPr>
            </w:pPr>
            <w:r w:rsidRPr="00ED3773">
              <w:rPr>
                <w:rFonts w:ascii="Arial" w:hAnsi="Arial" w:cs="Arial"/>
              </w:rPr>
              <w:t xml:space="preserve">     5 of 5   (100%)</w:t>
            </w:r>
          </w:p>
        </w:tc>
        <w:tc>
          <w:tcPr>
            <w:tcW w:w="2250" w:type="dxa"/>
          </w:tcPr>
          <w:p w:rsidR="00D14BBB" w:rsidRPr="00ED3773" w:rsidRDefault="00D14BBB" w:rsidP="00254D45">
            <w:pPr>
              <w:spacing w:after="0" w:line="240" w:lineRule="auto"/>
              <w:rPr>
                <w:rFonts w:ascii="Arial" w:hAnsi="Arial" w:cs="Arial"/>
              </w:rPr>
            </w:pPr>
            <w:r w:rsidRPr="00ED3773">
              <w:rPr>
                <w:rFonts w:ascii="Arial" w:hAnsi="Arial" w:cs="Arial"/>
              </w:rPr>
              <w:t xml:space="preserve">     2 of 5   (40%)</w:t>
            </w:r>
          </w:p>
        </w:tc>
        <w:tc>
          <w:tcPr>
            <w:tcW w:w="2250" w:type="dxa"/>
          </w:tcPr>
          <w:p w:rsidR="00D14BBB" w:rsidRPr="00ED3773" w:rsidRDefault="00D14BBB" w:rsidP="00254D45">
            <w:pPr>
              <w:spacing w:after="0" w:line="240" w:lineRule="auto"/>
              <w:rPr>
                <w:rFonts w:ascii="Arial" w:hAnsi="Arial" w:cs="Arial"/>
              </w:rPr>
            </w:pPr>
            <w:r w:rsidRPr="00ED3773">
              <w:rPr>
                <w:rFonts w:ascii="Arial" w:hAnsi="Arial" w:cs="Arial"/>
              </w:rPr>
              <w:t xml:space="preserve">     0 of 5   (0%)</w:t>
            </w:r>
          </w:p>
        </w:tc>
      </w:tr>
      <w:tr w:rsidR="00D14BBB" w:rsidRPr="00ED3773" w:rsidTr="00254D45">
        <w:tc>
          <w:tcPr>
            <w:tcW w:w="2448" w:type="dxa"/>
          </w:tcPr>
          <w:p w:rsidR="00D14BBB" w:rsidRPr="00ED3773" w:rsidRDefault="00D14BBB" w:rsidP="00254D45">
            <w:pPr>
              <w:spacing w:after="0" w:line="240" w:lineRule="auto"/>
              <w:rPr>
                <w:rFonts w:ascii="Arial" w:hAnsi="Arial" w:cs="Arial"/>
              </w:rPr>
            </w:pPr>
            <w:r w:rsidRPr="00ED3773">
              <w:rPr>
                <w:rFonts w:ascii="Arial" w:hAnsi="Arial" w:cs="Arial"/>
              </w:rPr>
              <w:t>Mathematics</w:t>
            </w:r>
          </w:p>
        </w:tc>
        <w:tc>
          <w:tcPr>
            <w:tcW w:w="2160" w:type="dxa"/>
          </w:tcPr>
          <w:p w:rsidR="00D14BBB" w:rsidRPr="00ED3773" w:rsidRDefault="00D14BBB" w:rsidP="00254D45">
            <w:pPr>
              <w:spacing w:after="0" w:line="240" w:lineRule="auto"/>
              <w:rPr>
                <w:rFonts w:ascii="Arial" w:hAnsi="Arial" w:cs="Arial"/>
              </w:rPr>
            </w:pPr>
            <w:r w:rsidRPr="00ED3773">
              <w:rPr>
                <w:rFonts w:ascii="Arial" w:hAnsi="Arial" w:cs="Arial"/>
              </w:rPr>
              <w:t xml:space="preserve">     6 of 7   (86%)</w:t>
            </w:r>
          </w:p>
        </w:tc>
        <w:tc>
          <w:tcPr>
            <w:tcW w:w="2250" w:type="dxa"/>
          </w:tcPr>
          <w:p w:rsidR="00D14BBB" w:rsidRPr="00ED3773" w:rsidRDefault="00D14BBB" w:rsidP="00254D45">
            <w:pPr>
              <w:spacing w:after="0" w:line="240" w:lineRule="auto"/>
              <w:rPr>
                <w:rFonts w:ascii="Arial" w:hAnsi="Arial" w:cs="Arial"/>
              </w:rPr>
            </w:pPr>
            <w:r w:rsidRPr="00ED3773">
              <w:rPr>
                <w:rFonts w:ascii="Arial" w:hAnsi="Arial" w:cs="Arial"/>
              </w:rPr>
              <w:t xml:space="preserve">     5 of 7   (71%)</w:t>
            </w:r>
          </w:p>
        </w:tc>
        <w:tc>
          <w:tcPr>
            <w:tcW w:w="2250" w:type="dxa"/>
          </w:tcPr>
          <w:p w:rsidR="00D14BBB" w:rsidRPr="00ED3773" w:rsidRDefault="00D14BBB" w:rsidP="00254D45">
            <w:pPr>
              <w:spacing w:after="0" w:line="240" w:lineRule="auto"/>
              <w:rPr>
                <w:rFonts w:ascii="Arial" w:hAnsi="Arial" w:cs="Arial"/>
              </w:rPr>
            </w:pPr>
            <w:r w:rsidRPr="00ED3773">
              <w:rPr>
                <w:rFonts w:ascii="Arial" w:hAnsi="Arial" w:cs="Arial"/>
              </w:rPr>
              <w:t xml:space="preserve">     5 of 7   (71%)</w:t>
            </w:r>
          </w:p>
        </w:tc>
      </w:tr>
      <w:tr w:rsidR="00D14BBB" w:rsidRPr="00ED3773" w:rsidTr="00254D45">
        <w:tc>
          <w:tcPr>
            <w:tcW w:w="2448" w:type="dxa"/>
          </w:tcPr>
          <w:p w:rsidR="00D14BBB" w:rsidRPr="00ED3773" w:rsidRDefault="00D14BBB" w:rsidP="00254D45">
            <w:pPr>
              <w:spacing w:after="0" w:line="240" w:lineRule="auto"/>
              <w:rPr>
                <w:rFonts w:ascii="Arial" w:hAnsi="Arial" w:cs="Arial"/>
              </w:rPr>
            </w:pPr>
            <w:r w:rsidRPr="00ED3773">
              <w:rPr>
                <w:rFonts w:ascii="Arial" w:hAnsi="Arial" w:cs="Arial"/>
              </w:rPr>
              <w:t>Physical Education</w:t>
            </w:r>
          </w:p>
        </w:tc>
        <w:tc>
          <w:tcPr>
            <w:tcW w:w="2160" w:type="dxa"/>
          </w:tcPr>
          <w:p w:rsidR="00D14BBB" w:rsidRPr="00ED3773" w:rsidRDefault="00D14BBB" w:rsidP="00254D45">
            <w:pPr>
              <w:spacing w:after="0" w:line="240" w:lineRule="auto"/>
              <w:rPr>
                <w:rFonts w:ascii="Arial" w:hAnsi="Arial" w:cs="Arial"/>
              </w:rPr>
            </w:pPr>
            <w:r w:rsidRPr="00ED3773">
              <w:rPr>
                <w:rFonts w:ascii="Arial" w:hAnsi="Arial" w:cs="Arial"/>
              </w:rPr>
              <w:t xml:space="preserve">     2 of 2   (100%)</w:t>
            </w:r>
          </w:p>
        </w:tc>
        <w:tc>
          <w:tcPr>
            <w:tcW w:w="2250" w:type="dxa"/>
          </w:tcPr>
          <w:p w:rsidR="00D14BBB" w:rsidRPr="00ED3773" w:rsidRDefault="00D14BBB" w:rsidP="00254D45">
            <w:pPr>
              <w:spacing w:after="0" w:line="240" w:lineRule="auto"/>
              <w:rPr>
                <w:rFonts w:ascii="Arial" w:hAnsi="Arial" w:cs="Arial"/>
              </w:rPr>
            </w:pPr>
            <w:r w:rsidRPr="00ED3773">
              <w:rPr>
                <w:rFonts w:ascii="Arial" w:hAnsi="Arial" w:cs="Arial"/>
              </w:rPr>
              <w:t xml:space="preserve">     2 of 2   (100%)</w:t>
            </w:r>
          </w:p>
        </w:tc>
        <w:tc>
          <w:tcPr>
            <w:tcW w:w="2250" w:type="dxa"/>
          </w:tcPr>
          <w:p w:rsidR="00D14BBB" w:rsidRPr="00ED3773" w:rsidRDefault="00D14BBB" w:rsidP="00254D45">
            <w:pPr>
              <w:spacing w:after="0" w:line="240" w:lineRule="auto"/>
              <w:rPr>
                <w:rFonts w:ascii="Arial" w:hAnsi="Arial" w:cs="Arial"/>
              </w:rPr>
            </w:pPr>
            <w:r w:rsidRPr="00ED3773">
              <w:rPr>
                <w:rFonts w:ascii="Arial" w:hAnsi="Arial" w:cs="Arial"/>
              </w:rPr>
              <w:t xml:space="preserve">     1 of 2   (50%)</w:t>
            </w:r>
          </w:p>
        </w:tc>
      </w:tr>
      <w:tr w:rsidR="00D14BBB" w:rsidRPr="00ED3773" w:rsidTr="00254D45">
        <w:tc>
          <w:tcPr>
            <w:tcW w:w="2448" w:type="dxa"/>
          </w:tcPr>
          <w:p w:rsidR="00D14BBB" w:rsidRPr="00ED3773" w:rsidRDefault="00D14BBB" w:rsidP="00254D45">
            <w:pPr>
              <w:spacing w:after="0" w:line="240" w:lineRule="auto"/>
              <w:rPr>
                <w:rFonts w:ascii="Arial" w:hAnsi="Arial" w:cs="Arial"/>
              </w:rPr>
            </w:pPr>
            <w:r w:rsidRPr="00ED3773">
              <w:rPr>
                <w:rFonts w:ascii="Arial" w:hAnsi="Arial" w:cs="Arial"/>
              </w:rPr>
              <w:t>Science</w:t>
            </w:r>
          </w:p>
        </w:tc>
        <w:tc>
          <w:tcPr>
            <w:tcW w:w="2160" w:type="dxa"/>
          </w:tcPr>
          <w:p w:rsidR="00D14BBB" w:rsidRPr="00ED3773" w:rsidRDefault="00D14BBB" w:rsidP="00254D45">
            <w:pPr>
              <w:spacing w:after="0" w:line="240" w:lineRule="auto"/>
              <w:rPr>
                <w:rFonts w:ascii="Arial" w:hAnsi="Arial" w:cs="Arial"/>
              </w:rPr>
            </w:pPr>
            <w:r w:rsidRPr="00ED3773">
              <w:rPr>
                <w:rFonts w:ascii="Arial" w:hAnsi="Arial" w:cs="Arial"/>
              </w:rPr>
              <w:t xml:space="preserve">     2 of 3   (67%)</w:t>
            </w:r>
          </w:p>
        </w:tc>
        <w:tc>
          <w:tcPr>
            <w:tcW w:w="2250" w:type="dxa"/>
          </w:tcPr>
          <w:p w:rsidR="00D14BBB" w:rsidRPr="00ED3773" w:rsidRDefault="00D14BBB" w:rsidP="00254D45">
            <w:pPr>
              <w:spacing w:after="0" w:line="240" w:lineRule="auto"/>
              <w:rPr>
                <w:rFonts w:ascii="Arial" w:hAnsi="Arial" w:cs="Arial"/>
              </w:rPr>
            </w:pPr>
            <w:r w:rsidRPr="00ED3773">
              <w:rPr>
                <w:rFonts w:ascii="Arial" w:hAnsi="Arial" w:cs="Arial"/>
              </w:rPr>
              <w:t xml:space="preserve">     3 of 3   (100%)</w:t>
            </w:r>
          </w:p>
        </w:tc>
        <w:tc>
          <w:tcPr>
            <w:tcW w:w="2250" w:type="dxa"/>
          </w:tcPr>
          <w:p w:rsidR="00D14BBB" w:rsidRPr="00ED3773" w:rsidRDefault="00D14BBB" w:rsidP="00254D45">
            <w:pPr>
              <w:spacing w:after="0" w:line="240" w:lineRule="auto"/>
              <w:rPr>
                <w:rFonts w:ascii="Arial" w:hAnsi="Arial" w:cs="Arial"/>
              </w:rPr>
            </w:pPr>
            <w:r w:rsidRPr="00ED3773">
              <w:rPr>
                <w:rFonts w:ascii="Arial" w:hAnsi="Arial" w:cs="Arial"/>
              </w:rPr>
              <w:t xml:space="preserve">     2 of 3   (67%)</w:t>
            </w:r>
          </w:p>
        </w:tc>
      </w:tr>
      <w:tr w:rsidR="00D14BBB" w:rsidRPr="00ED3773" w:rsidTr="00254D45">
        <w:tc>
          <w:tcPr>
            <w:tcW w:w="2448" w:type="dxa"/>
          </w:tcPr>
          <w:p w:rsidR="00D14BBB" w:rsidRPr="00ED3773" w:rsidRDefault="00D14BBB" w:rsidP="00254D45">
            <w:pPr>
              <w:spacing w:after="0" w:line="240" w:lineRule="auto"/>
              <w:rPr>
                <w:rFonts w:ascii="Arial" w:hAnsi="Arial" w:cs="Arial"/>
              </w:rPr>
            </w:pPr>
            <w:r w:rsidRPr="00ED3773">
              <w:rPr>
                <w:rFonts w:ascii="Arial" w:hAnsi="Arial" w:cs="Arial"/>
              </w:rPr>
              <w:t>Social Sciences</w:t>
            </w:r>
          </w:p>
        </w:tc>
        <w:tc>
          <w:tcPr>
            <w:tcW w:w="2160" w:type="dxa"/>
          </w:tcPr>
          <w:p w:rsidR="00D14BBB" w:rsidRPr="00ED3773" w:rsidRDefault="00D14BBB" w:rsidP="00254D45">
            <w:pPr>
              <w:spacing w:after="0" w:line="240" w:lineRule="auto"/>
              <w:rPr>
                <w:rFonts w:ascii="Arial" w:hAnsi="Arial" w:cs="Arial"/>
              </w:rPr>
            </w:pPr>
            <w:r w:rsidRPr="00ED3773">
              <w:rPr>
                <w:rFonts w:ascii="Arial" w:hAnsi="Arial" w:cs="Arial"/>
              </w:rPr>
              <w:t xml:space="preserve">     8 of 10 (80%)</w:t>
            </w:r>
          </w:p>
        </w:tc>
        <w:tc>
          <w:tcPr>
            <w:tcW w:w="2250" w:type="dxa"/>
          </w:tcPr>
          <w:p w:rsidR="00D14BBB" w:rsidRPr="00ED3773" w:rsidRDefault="00D14BBB" w:rsidP="00254D45">
            <w:pPr>
              <w:spacing w:after="0" w:line="240" w:lineRule="auto"/>
              <w:rPr>
                <w:rFonts w:ascii="Arial" w:hAnsi="Arial" w:cs="Arial"/>
              </w:rPr>
            </w:pPr>
            <w:r w:rsidRPr="00ED3773">
              <w:rPr>
                <w:rFonts w:ascii="Arial" w:hAnsi="Arial" w:cs="Arial"/>
              </w:rPr>
              <w:t xml:space="preserve">     8 of 10 (80%)</w:t>
            </w:r>
          </w:p>
        </w:tc>
        <w:tc>
          <w:tcPr>
            <w:tcW w:w="2250" w:type="dxa"/>
          </w:tcPr>
          <w:p w:rsidR="00D14BBB" w:rsidRPr="00ED3773" w:rsidRDefault="00D14BBB" w:rsidP="00254D45">
            <w:pPr>
              <w:spacing w:after="0" w:line="240" w:lineRule="auto"/>
              <w:rPr>
                <w:rFonts w:ascii="Arial" w:hAnsi="Arial" w:cs="Arial"/>
              </w:rPr>
            </w:pPr>
            <w:r w:rsidRPr="00ED3773">
              <w:rPr>
                <w:rFonts w:ascii="Arial" w:hAnsi="Arial" w:cs="Arial"/>
              </w:rPr>
              <w:t xml:space="preserve">     7 of 10  (70%)</w:t>
            </w:r>
          </w:p>
        </w:tc>
      </w:tr>
      <w:tr w:rsidR="00D14BBB" w:rsidRPr="00ED3773" w:rsidTr="00254D45">
        <w:tc>
          <w:tcPr>
            <w:tcW w:w="2448" w:type="dxa"/>
          </w:tcPr>
          <w:p w:rsidR="00D14BBB" w:rsidRPr="00ED3773" w:rsidRDefault="00D14BBB" w:rsidP="00254D45">
            <w:pPr>
              <w:spacing w:after="0" w:line="240" w:lineRule="auto"/>
              <w:rPr>
                <w:rFonts w:ascii="Arial" w:hAnsi="Arial" w:cs="Arial"/>
              </w:rPr>
            </w:pPr>
            <w:r w:rsidRPr="00ED3773">
              <w:rPr>
                <w:rFonts w:ascii="Arial" w:hAnsi="Arial" w:cs="Arial"/>
              </w:rPr>
              <w:t>World Languages (Spanish)</w:t>
            </w:r>
          </w:p>
        </w:tc>
        <w:tc>
          <w:tcPr>
            <w:tcW w:w="2160" w:type="dxa"/>
          </w:tcPr>
          <w:p w:rsidR="00D14BBB" w:rsidRPr="00ED3773" w:rsidRDefault="00D14BBB" w:rsidP="00254D45">
            <w:pPr>
              <w:spacing w:after="0" w:line="240" w:lineRule="auto"/>
              <w:rPr>
                <w:rFonts w:ascii="Arial" w:hAnsi="Arial" w:cs="Arial"/>
              </w:rPr>
            </w:pPr>
            <w:r w:rsidRPr="00ED3773">
              <w:rPr>
                <w:rFonts w:ascii="Arial" w:hAnsi="Arial" w:cs="Arial"/>
              </w:rPr>
              <w:t xml:space="preserve">     7 of 8   (88%)</w:t>
            </w:r>
          </w:p>
        </w:tc>
        <w:tc>
          <w:tcPr>
            <w:tcW w:w="2250" w:type="dxa"/>
          </w:tcPr>
          <w:p w:rsidR="00D14BBB" w:rsidRPr="00ED3773" w:rsidRDefault="00D14BBB" w:rsidP="00254D45">
            <w:pPr>
              <w:spacing w:after="0" w:line="240" w:lineRule="auto"/>
              <w:rPr>
                <w:rFonts w:ascii="Arial" w:hAnsi="Arial" w:cs="Arial"/>
              </w:rPr>
            </w:pPr>
            <w:r w:rsidRPr="00ED3773">
              <w:rPr>
                <w:rFonts w:ascii="Arial" w:hAnsi="Arial" w:cs="Arial"/>
              </w:rPr>
              <w:t xml:space="preserve">     8 of 8   (100%)</w:t>
            </w:r>
          </w:p>
        </w:tc>
        <w:tc>
          <w:tcPr>
            <w:tcW w:w="2250" w:type="dxa"/>
          </w:tcPr>
          <w:p w:rsidR="00D14BBB" w:rsidRPr="00ED3773" w:rsidRDefault="00D14BBB" w:rsidP="00254D45">
            <w:pPr>
              <w:spacing w:after="0" w:line="240" w:lineRule="auto"/>
              <w:rPr>
                <w:rFonts w:ascii="Arial" w:hAnsi="Arial" w:cs="Arial"/>
              </w:rPr>
            </w:pPr>
            <w:r w:rsidRPr="00ED3773">
              <w:rPr>
                <w:rFonts w:ascii="Arial" w:hAnsi="Arial" w:cs="Arial"/>
              </w:rPr>
              <w:t xml:space="preserve">     5 of 8    (63%)</w:t>
            </w:r>
          </w:p>
        </w:tc>
      </w:tr>
    </w:tbl>
    <w:p w:rsidR="00D14BBB" w:rsidRPr="00FC0751" w:rsidRDefault="00D14BBB" w:rsidP="00D14BBB">
      <w:pPr>
        <w:spacing w:after="0" w:line="240" w:lineRule="auto"/>
        <w:rPr>
          <w:rFonts w:ascii="Arial" w:hAnsi="Arial" w:cs="Arial"/>
        </w:rPr>
      </w:pPr>
    </w:p>
    <w:p w:rsidR="00D14BBB" w:rsidRDefault="00D14BBB" w:rsidP="00840DB8">
      <w:pPr>
        <w:spacing w:after="0" w:line="480" w:lineRule="auto"/>
        <w:rPr>
          <w:rFonts w:ascii="Arial" w:hAnsi="Arial" w:cs="Arial"/>
          <w:sz w:val="24"/>
          <w:szCs w:val="24"/>
        </w:rPr>
      </w:pPr>
    </w:p>
    <w:p w:rsidR="00215AE7" w:rsidRDefault="00D14BBB" w:rsidP="00840DB8">
      <w:pPr>
        <w:spacing w:after="0" w:line="480" w:lineRule="auto"/>
        <w:rPr>
          <w:rFonts w:ascii="Arial" w:hAnsi="Arial" w:cs="Arial"/>
          <w:sz w:val="24"/>
          <w:szCs w:val="24"/>
        </w:rPr>
      </w:pPr>
      <w:r>
        <w:rPr>
          <w:rFonts w:ascii="Arial" w:hAnsi="Arial" w:cs="Arial"/>
          <w:sz w:val="24"/>
          <w:szCs w:val="24"/>
        </w:rPr>
        <w:tab/>
      </w:r>
      <w:r w:rsidR="00326B99" w:rsidRPr="006659E3">
        <w:rPr>
          <w:rFonts w:ascii="Arial" w:hAnsi="Arial" w:cs="Arial"/>
          <w:sz w:val="24"/>
          <w:szCs w:val="24"/>
        </w:rPr>
        <w:t>First, n</w:t>
      </w:r>
      <w:r w:rsidR="00F0210A" w:rsidRPr="006659E3">
        <w:rPr>
          <w:rFonts w:ascii="Arial" w:hAnsi="Arial" w:cs="Arial"/>
          <w:sz w:val="24"/>
          <w:szCs w:val="24"/>
        </w:rPr>
        <w:t>inety-four percent (33</w:t>
      </w:r>
      <w:r w:rsidR="001C7D33" w:rsidRPr="006659E3">
        <w:rPr>
          <w:rFonts w:ascii="Arial" w:hAnsi="Arial" w:cs="Arial"/>
          <w:sz w:val="24"/>
          <w:szCs w:val="24"/>
        </w:rPr>
        <w:t>/35) candidates provided descriptive data about their students</w:t>
      </w:r>
      <w:r w:rsidR="00326B99" w:rsidRPr="006659E3">
        <w:rPr>
          <w:rFonts w:ascii="Arial" w:hAnsi="Arial" w:cs="Arial"/>
          <w:sz w:val="24"/>
          <w:szCs w:val="24"/>
        </w:rPr>
        <w:t>’</w:t>
      </w:r>
      <w:r w:rsidR="001C7D33" w:rsidRPr="006659E3">
        <w:rPr>
          <w:rFonts w:ascii="Arial" w:hAnsi="Arial" w:cs="Arial"/>
          <w:sz w:val="24"/>
          <w:szCs w:val="24"/>
        </w:rPr>
        <w:t xml:space="preserve"> proficiency levels, learning profiles and interests. </w:t>
      </w:r>
      <w:r w:rsidR="00326B99" w:rsidRPr="006659E3">
        <w:rPr>
          <w:rFonts w:ascii="Arial" w:hAnsi="Arial" w:cs="Arial"/>
          <w:sz w:val="24"/>
          <w:szCs w:val="24"/>
        </w:rPr>
        <w:t>Second, o</w:t>
      </w:r>
      <w:r w:rsidR="001C7D33" w:rsidRPr="006659E3">
        <w:rPr>
          <w:rFonts w:ascii="Arial" w:hAnsi="Arial" w:cs="Arial"/>
          <w:sz w:val="24"/>
          <w:szCs w:val="24"/>
        </w:rPr>
        <w:t xml:space="preserve">ne hundred percent </w:t>
      </w:r>
      <w:r w:rsidR="007C62FF" w:rsidRPr="006659E3">
        <w:rPr>
          <w:rFonts w:ascii="Arial" w:hAnsi="Arial" w:cs="Arial"/>
          <w:sz w:val="24"/>
          <w:szCs w:val="24"/>
        </w:rPr>
        <w:t xml:space="preserve">(35) </w:t>
      </w:r>
      <w:r w:rsidR="001C7D33" w:rsidRPr="006659E3">
        <w:rPr>
          <w:rFonts w:ascii="Arial" w:hAnsi="Arial" w:cs="Arial"/>
          <w:sz w:val="24"/>
          <w:szCs w:val="24"/>
        </w:rPr>
        <w:t>of the candidates provided at least one differentiation strategy</w:t>
      </w:r>
      <w:r w:rsidR="00FC376B" w:rsidRPr="006659E3">
        <w:rPr>
          <w:rFonts w:ascii="Arial" w:hAnsi="Arial" w:cs="Arial"/>
          <w:sz w:val="24"/>
          <w:szCs w:val="24"/>
        </w:rPr>
        <w:t xml:space="preserve"> that was aligned to the student</w:t>
      </w:r>
      <w:r w:rsidR="001C7D33" w:rsidRPr="006659E3">
        <w:rPr>
          <w:rFonts w:ascii="Arial" w:hAnsi="Arial" w:cs="Arial"/>
          <w:sz w:val="24"/>
          <w:szCs w:val="24"/>
        </w:rPr>
        <w:t xml:space="preserve">, even the </w:t>
      </w:r>
      <w:r w:rsidR="00F0210A" w:rsidRPr="006659E3">
        <w:rPr>
          <w:rFonts w:ascii="Arial" w:hAnsi="Arial" w:cs="Arial"/>
          <w:sz w:val="24"/>
          <w:szCs w:val="24"/>
        </w:rPr>
        <w:t xml:space="preserve">two </w:t>
      </w:r>
      <w:r w:rsidR="001C7D33" w:rsidRPr="006659E3">
        <w:rPr>
          <w:rFonts w:ascii="Arial" w:hAnsi="Arial" w:cs="Arial"/>
          <w:sz w:val="24"/>
          <w:szCs w:val="24"/>
        </w:rPr>
        <w:t>candidate</w:t>
      </w:r>
      <w:r w:rsidR="00F0210A" w:rsidRPr="006659E3">
        <w:rPr>
          <w:rFonts w:ascii="Arial" w:hAnsi="Arial" w:cs="Arial"/>
          <w:sz w:val="24"/>
          <w:szCs w:val="24"/>
        </w:rPr>
        <w:t>s</w:t>
      </w:r>
      <w:r w:rsidR="001C7D33" w:rsidRPr="006659E3">
        <w:rPr>
          <w:rFonts w:ascii="Arial" w:hAnsi="Arial" w:cs="Arial"/>
          <w:sz w:val="24"/>
          <w:szCs w:val="24"/>
        </w:rPr>
        <w:t xml:space="preserve"> that neglected to provide information about the</w:t>
      </w:r>
      <w:r w:rsidR="00F0210A" w:rsidRPr="006659E3">
        <w:rPr>
          <w:rFonts w:ascii="Arial" w:hAnsi="Arial" w:cs="Arial"/>
          <w:sz w:val="24"/>
          <w:szCs w:val="24"/>
        </w:rPr>
        <w:t>ir</w:t>
      </w:r>
      <w:r w:rsidR="001C7D33" w:rsidRPr="006659E3">
        <w:rPr>
          <w:rFonts w:ascii="Arial" w:hAnsi="Arial" w:cs="Arial"/>
          <w:sz w:val="24"/>
          <w:szCs w:val="24"/>
        </w:rPr>
        <w:t xml:space="preserve"> students included</w:t>
      </w:r>
      <w:r w:rsidR="00840DB8">
        <w:rPr>
          <w:rFonts w:ascii="Arial" w:hAnsi="Arial" w:cs="Arial"/>
          <w:sz w:val="24"/>
          <w:szCs w:val="24"/>
        </w:rPr>
        <w:t xml:space="preserve"> a differentiation for English l</w:t>
      </w:r>
      <w:r w:rsidR="001C7D33" w:rsidRPr="006659E3">
        <w:rPr>
          <w:rFonts w:ascii="Arial" w:hAnsi="Arial" w:cs="Arial"/>
          <w:sz w:val="24"/>
          <w:szCs w:val="24"/>
        </w:rPr>
        <w:t>earners and Student</w:t>
      </w:r>
      <w:r w:rsidR="00F0210A" w:rsidRPr="006659E3">
        <w:rPr>
          <w:rFonts w:ascii="Arial" w:hAnsi="Arial" w:cs="Arial"/>
          <w:sz w:val="24"/>
          <w:szCs w:val="24"/>
        </w:rPr>
        <w:t xml:space="preserve">s with </w:t>
      </w:r>
      <w:r w:rsidR="00F0210A" w:rsidRPr="006659E3">
        <w:rPr>
          <w:rFonts w:ascii="Arial" w:hAnsi="Arial" w:cs="Arial"/>
          <w:sz w:val="24"/>
          <w:szCs w:val="24"/>
        </w:rPr>
        <w:lastRenderedPageBreak/>
        <w:t>Special Needs, in fact one of lessons</w:t>
      </w:r>
      <w:r w:rsidR="001C7D33" w:rsidRPr="006659E3">
        <w:rPr>
          <w:rFonts w:ascii="Arial" w:hAnsi="Arial" w:cs="Arial"/>
          <w:sz w:val="24"/>
          <w:szCs w:val="24"/>
        </w:rPr>
        <w:t xml:space="preserve"> provided </w:t>
      </w:r>
      <w:r w:rsidR="00F0210A" w:rsidRPr="006659E3">
        <w:rPr>
          <w:rFonts w:ascii="Arial" w:hAnsi="Arial" w:cs="Arial"/>
          <w:sz w:val="24"/>
          <w:szCs w:val="24"/>
        </w:rPr>
        <w:t xml:space="preserve">differentiation for content, process and product and the other included </w:t>
      </w:r>
      <w:r w:rsidR="001C7D33" w:rsidRPr="006659E3">
        <w:rPr>
          <w:rFonts w:ascii="Arial" w:hAnsi="Arial" w:cs="Arial"/>
          <w:sz w:val="24"/>
          <w:szCs w:val="24"/>
        </w:rPr>
        <w:t xml:space="preserve">content </w:t>
      </w:r>
      <w:r w:rsidR="00F0210A" w:rsidRPr="006659E3">
        <w:rPr>
          <w:rFonts w:ascii="Arial" w:hAnsi="Arial" w:cs="Arial"/>
          <w:sz w:val="24"/>
          <w:szCs w:val="24"/>
        </w:rPr>
        <w:t>and</w:t>
      </w:r>
      <w:r w:rsidR="001C7D33" w:rsidRPr="006659E3">
        <w:rPr>
          <w:rFonts w:ascii="Arial" w:hAnsi="Arial" w:cs="Arial"/>
          <w:sz w:val="24"/>
          <w:szCs w:val="24"/>
        </w:rPr>
        <w:t xml:space="preserve"> process differentiation strategies. </w:t>
      </w:r>
      <w:r w:rsidR="00326B99" w:rsidRPr="006659E3">
        <w:rPr>
          <w:rFonts w:ascii="Arial" w:hAnsi="Arial" w:cs="Arial"/>
          <w:sz w:val="24"/>
          <w:szCs w:val="24"/>
        </w:rPr>
        <w:t>Third, t</w:t>
      </w:r>
      <w:r w:rsidR="001C7D33" w:rsidRPr="006659E3">
        <w:rPr>
          <w:rFonts w:ascii="Arial" w:hAnsi="Arial" w:cs="Arial"/>
          <w:sz w:val="24"/>
          <w:szCs w:val="24"/>
        </w:rPr>
        <w:t xml:space="preserve">he differentiation plans broke down from there, with only 26% (9) of the candidates providing a rationale for the differentiation. The candidates often did not explain how the differentiation strategy was appropriate for the specific learners proficiency level, learning profile or interests. </w:t>
      </w:r>
      <w:r w:rsidR="00326B99" w:rsidRPr="006659E3">
        <w:rPr>
          <w:rFonts w:ascii="Arial" w:hAnsi="Arial" w:cs="Arial"/>
          <w:sz w:val="24"/>
          <w:szCs w:val="24"/>
        </w:rPr>
        <w:t>Four</w:t>
      </w:r>
      <w:r w:rsidR="007C62FF" w:rsidRPr="006659E3">
        <w:rPr>
          <w:rFonts w:ascii="Arial" w:hAnsi="Arial" w:cs="Arial"/>
          <w:sz w:val="24"/>
          <w:szCs w:val="24"/>
        </w:rPr>
        <w:t>th</w:t>
      </w:r>
      <w:r w:rsidR="00326B99" w:rsidRPr="006659E3">
        <w:rPr>
          <w:rFonts w:ascii="Arial" w:hAnsi="Arial" w:cs="Arial"/>
          <w:sz w:val="24"/>
          <w:szCs w:val="24"/>
        </w:rPr>
        <w:t>, e</w:t>
      </w:r>
      <w:r w:rsidR="00B4021D" w:rsidRPr="006659E3">
        <w:rPr>
          <w:rFonts w:ascii="Arial" w:hAnsi="Arial" w:cs="Arial"/>
          <w:sz w:val="24"/>
          <w:szCs w:val="24"/>
        </w:rPr>
        <w:t xml:space="preserve">ven less candidates described how they would know if the differentiation was effective. Only nine percent </w:t>
      </w:r>
      <w:r w:rsidR="007C62FF" w:rsidRPr="006659E3">
        <w:rPr>
          <w:rFonts w:ascii="Arial" w:hAnsi="Arial" w:cs="Arial"/>
          <w:sz w:val="24"/>
          <w:szCs w:val="24"/>
        </w:rPr>
        <w:t xml:space="preserve">(3) </w:t>
      </w:r>
      <w:r w:rsidR="00B4021D" w:rsidRPr="006659E3">
        <w:rPr>
          <w:rFonts w:ascii="Arial" w:hAnsi="Arial" w:cs="Arial"/>
          <w:sz w:val="24"/>
          <w:szCs w:val="24"/>
        </w:rPr>
        <w:t xml:space="preserve">of the candidates described the criteria for assessing the </w:t>
      </w:r>
      <w:r w:rsidR="00326B99" w:rsidRPr="006659E3">
        <w:rPr>
          <w:rFonts w:ascii="Arial" w:hAnsi="Arial" w:cs="Arial"/>
          <w:sz w:val="24"/>
          <w:szCs w:val="24"/>
        </w:rPr>
        <w:t>student’s progress. Fifth, t</w:t>
      </w:r>
      <w:r w:rsidR="00B4021D" w:rsidRPr="006659E3">
        <w:rPr>
          <w:rFonts w:ascii="Arial" w:hAnsi="Arial" w:cs="Arial"/>
          <w:sz w:val="24"/>
          <w:szCs w:val="24"/>
        </w:rPr>
        <w:t xml:space="preserve">he last part of the differentiation plan, monitoring and adaption was more likely to be described. Twenty-six percent </w:t>
      </w:r>
      <w:r w:rsidR="00326B99" w:rsidRPr="006659E3">
        <w:rPr>
          <w:rFonts w:ascii="Arial" w:hAnsi="Arial" w:cs="Arial"/>
          <w:sz w:val="24"/>
          <w:szCs w:val="24"/>
        </w:rPr>
        <w:t xml:space="preserve">(9) </w:t>
      </w:r>
      <w:r w:rsidR="00B4021D" w:rsidRPr="006659E3">
        <w:rPr>
          <w:rFonts w:ascii="Arial" w:hAnsi="Arial" w:cs="Arial"/>
          <w:sz w:val="24"/>
          <w:szCs w:val="24"/>
        </w:rPr>
        <w:t>of the candidates described how they would monitor and adapt strategies to support student progress.</w:t>
      </w:r>
      <w:r w:rsidR="00326B99" w:rsidRPr="006659E3">
        <w:rPr>
          <w:rFonts w:ascii="Arial" w:hAnsi="Arial" w:cs="Arial"/>
          <w:sz w:val="24"/>
          <w:szCs w:val="24"/>
        </w:rPr>
        <w:t xml:space="preserve"> </w:t>
      </w:r>
      <w:r w:rsidR="00215AE7">
        <w:rPr>
          <w:rFonts w:ascii="Arial" w:hAnsi="Arial" w:cs="Arial"/>
          <w:sz w:val="24"/>
          <w:szCs w:val="24"/>
        </w:rPr>
        <w:t>Two candidates demonstrated a more thorough differentiation plan than other lessons: Spanish Family Lesson and Cylinder Geometry.</w:t>
      </w:r>
      <w:r w:rsidR="007B1751">
        <w:rPr>
          <w:rFonts w:ascii="Arial" w:hAnsi="Arial" w:cs="Arial"/>
          <w:sz w:val="24"/>
          <w:szCs w:val="24"/>
        </w:rPr>
        <w:t xml:space="preserve"> These candidates </w:t>
      </w:r>
      <w:r w:rsidR="007B1751" w:rsidRPr="00150C5F">
        <w:rPr>
          <w:rFonts w:ascii="Arial" w:hAnsi="Arial" w:cs="Arial"/>
          <w:sz w:val="24"/>
          <w:szCs w:val="24"/>
        </w:rPr>
        <w:t>were</w:t>
      </w:r>
      <w:r w:rsidR="007B1751">
        <w:rPr>
          <w:rFonts w:ascii="Arial" w:hAnsi="Arial" w:cs="Arial"/>
          <w:sz w:val="24"/>
          <w:szCs w:val="24"/>
        </w:rPr>
        <w:t xml:space="preserve"> both white women that are native English speakers, representative of the majority of teacher candidates in our program and across the nation. </w:t>
      </w:r>
    </w:p>
    <w:p w:rsidR="00215AE7" w:rsidRDefault="00215AE7" w:rsidP="00840DB8">
      <w:pPr>
        <w:spacing w:after="0" w:line="480" w:lineRule="auto"/>
        <w:rPr>
          <w:rFonts w:ascii="Arial" w:hAnsi="Arial" w:cs="Arial"/>
          <w:sz w:val="24"/>
          <w:szCs w:val="24"/>
        </w:rPr>
      </w:pPr>
      <w:r>
        <w:rPr>
          <w:rFonts w:ascii="Arial" w:hAnsi="Arial" w:cs="Arial"/>
          <w:sz w:val="24"/>
          <w:szCs w:val="24"/>
        </w:rPr>
        <w:tab/>
        <w:t>Ms.</w:t>
      </w:r>
      <w:r w:rsidR="00894C6E">
        <w:rPr>
          <w:rFonts w:ascii="Arial" w:hAnsi="Arial" w:cs="Arial"/>
          <w:sz w:val="24"/>
          <w:szCs w:val="24"/>
        </w:rPr>
        <w:t xml:space="preserve"> Jones</w:t>
      </w:r>
      <w:r w:rsidR="007B1751">
        <w:rPr>
          <w:rFonts w:ascii="Arial" w:hAnsi="Arial" w:cs="Arial"/>
          <w:sz w:val="24"/>
          <w:szCs w:val="24"/>
        </w:rPr>
        <w:t>, a white, bilingual woman,</w:t>
      </w:r>
      <w:r w:rsidR="00797AB0">
        <w:rPr>
          <w:rFonts w:ascii="Arial" w:hAnsi="Arial" w:cs="Arial"/>
          <w:sz w:val="24"/>
          <w:szCs w:val="24"/>
        </w:rPr>
        <w:t xml:space="preserve"> </w:t>
      </w:r>
      <w:r>
        <w:rPr>
          <w:rFonts w:ascii="Arial" w:hAnsi="Arial" w:cs="Arial"/>
          <w:sz w:val="24"/>
          <w:szCs w:val="24"/>
        </w:rPr>
        <w:t>designed a Spanish Family Lesson with content, process and product differentiation for</w:t>
      </w:r>
      <w:r w:rsidR="00797AB0">
        <w:rPr>
          <w:rFonts w:ascii="Arial" w:hAnsi="Arial" w:cs="Arial"/>
          <w:sz w:val="24"/>
          <w:szCs w:val="24"/>
        </w:rPr>
        <w:t xml:space="preserve"> six</w:t>
      </w:r>
      <w:r>
        <w:rPr>
          <w:rFonts w:ascii="Arial" w:hAnsi="Arial" w:cs="Arial"/>
          <w:sz w:val="24"/>
          <w:szCs w:val="24"/>
        </w:rPr>
        <w:t xml:space="preserve"> English learners (4 Spanish, 1 Vietnamese and 1 Tagalog speakers). </w:t>
      </w:r>
      <w:r w:rsidR="001F3C43">
        <w:rPr>
          <w:rFonts w:ascii="Arial" w:hAnsi="Arial" w:cs="Arial"/>
          <w:sz w:val="24"/>
          <w:szCs w:val="24"/>
        </w:rPr>
        <w:t xml:space="preserve">The objective of the lesson is for the students to </w:t>
      </w:r>
      <w:r w:rsidR="007B1751">
        <w:rPr>
          <w:rFonts w:ascii="Arial" w:hAnsi="Arial" w:cs="Arial"/>
          <w:sz w:val="24"/>
          <w:szCs w:val="24"/>
        </w:rPr>
        <w:t>converse in</w:t>
      </w:r>
      <w:r w:rsidR="001F3C43">
        <w:rPr>
          <w:rFonts w:ascii="Arial" w:hAnsi="Arial" w:cs="Arial"/>
          <w:sz w:val="24"/>
          <w:szCs w:val="24"/>
        </w:rPr>
        <w:t xml:space="preserve"> Spanish abou</w:t>
      </w:r>
      <w:r w:rsidR="007B1751">
        <w:rPr>
          <w:rFonts w:ascii="Arial" w:hAnsi="Arial" w:cs="Arial"/>
          <w:sz w:val="24"/>
          <w:szCs w:val="24"/>
        </w:rPr>
        <w:t>t their family. T</w:t>
      </w:r>
      <w:r w:rsidR="001F3C43">
        <w:rPr>
          <w:rFonts w:ascii="Arial" w:hAnsi="Arial" w:cs="Arial"/>
          <w:sz w:val="24"/>
          <w:szCs w:val="24"/>
        </w:rPr>
        <w:t xml:space="preserve">he </w:t>
      </w:r>
      <w:r w:rsidR="007B1751">
        <w:rPr>
          <w:rFonts w:ascii="Arial" w:hAnsi="Arial" w:cs="Arial"/>
          <w:sz w:val="24"/>
          <w:szCs w:val="24"/>
        </w:rPr>
        <w:t xml:space="preserve">lesson supports EL’s </w:t>
      </w:r>
      <w:r w:rsidR="001F3C43">
        <w:rPr>
          <w:rFonts w:ascii="Arial" w:hAnsi="Arial" w:cs="Arial"/>
          <w:sz w:val="24"/>
          <w:szCs w:val="24"/>
        </w:rPr>
        <w:t xml:space="preserve">content by modeling family vocabulary using a family tree for two different families (Modern Family television show and Graciala Repun and Elena Hadida’s (2006) children’s book, </w:t>
      </w:r>
      <w:r w:rsidR="00711102" w:rsidRPr="00711102">
        <w:rPr>
          <w:rFonts w:ascii="Arial" w:hAnsi="Arial" w:cs="Arial"/>
          <w:i/>
          <w:sz w:val="24"/>
          <w:szCs w:val="24"/>
        </w:rPr>
        <w:t>Familias, La Mia, La Tuya, La de los Demas</w:t>
      </w:r>
      <w:r w:rsidR="001F3C43">
        <w:rPr>
          <w:rFonts w:ascii="Arial" w:hAnsi="Arial" w:cs="Arial"/>
          <w:sz w:val="24"/>
          <w:szCs w:val="24"/>
        </w:rPr>
        <w:t xml:space="preserve">). </w:t>
      </w:r>
      <w:r w:rsidR="007B1751">
        <w:rPr>
          <w:rFonts w:ascii="Arial" w:hAnsi="Arial" w:cs="Arial"/>
          <w:sz w:val="24"/>
          <w:szCs w:val="24"/>
        </w:rPr>
        <w:t>ELs</w:t>
      </w:r>
      <w:r w:rsidR="001F3C43">
        <w:rPr>
          <w:rFonts w:ascii="Arial" w:hAnsi="Arial" w:cs="Arial"/>
          <w:sz w:val="24"/>
          <w:szCs w:val="24"/>
        </w:rPr>
        <w:t xml:space="preserve"> are supported in </w:t>
      </w:r>
      <w:r w:rsidR="00150C5F">
        <w:rPr>
          <w:rFonts w:ascii="Arial" w:hAnsi="Arial" w:cs="Arial"/>
          <w:sz w:val="24"/>
          <w:szCs w:val="24"/>
        </w:rPr>
        <w:t xml:space="preserve">the process by </w:t>
      </w:r>
      <w:r w:rsidR="007B1751">
        <w:rPr>
          <w:rFonts w:ascii="Arial" w:hAnsi="Arial" w:cs="Arial"/>
          <w:sz w:val="24"/>
          <w:szCs w:val="24"/>
        </w:rPr>
        <w:t>making</w:t>
      </w:r>
      <w:r w:rsidR="001F3C43">
        <w:rPr>
          <w:rFonts w:ascii="Arial" w:hAnsi="Arial" w:cs="Arial"/>
          <w:sz w:val="24"/>
          <w:szCs w:val="24"/>
        </w:rPr>
        <w:t xml:space="preserve"> their own family tree</w:t>
      </w:r>
      <w:r w:rsidR="007B1751">
        <w:rPr>
          <w:rFonts w:ascii="Arial" w:hAnsi="Arial" w:cs="Arial"/>
          <w:sz w:val="24"/>
          <w:szCs w:val="24"/>
        </w:rPr>
        <w:t xml:space="preserve"> using a graphic organizer</w:t>
      </w:r>
      <w:r w:rsidR="001F3C43">
        <w:rPr>
          <w:rFonts w:ascii="Arial" w:hAnsi="Arial" w:cs="Arial"/>
          <w:sz w:val="24"/>
          <w:szCs w:val="24"/>
        </w:rPr>
        <w:t xml:space="preserve">. </w:t>
      </w:r>
      <w:r w:rsidR="00150C5F">
        <w:rPr>
          <w:rFonts w:ascii="Arial" w:hAnsi="Arial" w:cs="Arial"/>
          <w:sz w:val="24"/>
          <w:szCs w:val="24"/>
        </w:rPr>
        <w:t>ELs</w:t>
      </w:r>
      <w:r w:rsidR="00797AB0">
        <w:rPr>
          <w:rFonts w:ascii="Arial" w:hAnsi="Arial" w:cs="Arial"/>
          <w:sz w:val="24"/>
          <w:szCs w:val="24"/>
        </w:rPr>
        <w:t xml:space="preserve"> are supported in </w:t>
      </w:r>
      <w:r w:rsidR="00150C5F">
        <w:rPr>
          <w:rFonts w:ascii="Arial" w:hAnsi="Arial" w:cs="Arial"/>
          <w:sz w:val="24"/>
          <w:szCs w:val="24"/>
        </w:rPr>
        <w:t xml:space="preserve">the </w:t>
      </w:r>
      <w:r w:rsidR="00797AB0">
        <w:rPr>
          <w:rFonts w:ascii="Arial" w:hAnsi="Arial" w:cs="Arial"/>
          <w:sz w:val="24"/>
          <w:szCs w:val="24"/>
        </w:rPr>
        <w:t xml:space="preserve">assessment by pairing </w:t>
      </w:r>
      <w:r w:rsidR="00150C5F">
        <w:rPr>
          <w:rFonts w:ascii="Arial" w:hAnsi="Arial" w:cs="Arial"/>
          <w:sz w:val="24"/>
          <w:szCs w:val="24"/>
        </w:rPr>
        <w:lastRenderedPageBreak/>
        <w:t>them</w:t>
      </w:r>
      <w:r w:rsidR="00797AB0">
        <w:rPr>
          <w:rFonts w:ascii="Arial" w:hAnsi="Arial" w:cs="Arial"/>
          <w:sz w:val="24"/>
          <w:szCs w:val="24"/>
        </w:rPr>
        <w:t xml:space="preserve"> with </w:t>
      </w:r>
      <w:r w:rsidR="00150C5F">
        <w:rPr>
          <w:rFonts w:ascii="Arial" w:hAnsi="Arial" w:cs="Arial"/>
          <w:sz w:val="24"/>
          <w:szCs w:val="24"/>
        </w:rPr>
        <w:t xml:space="preserve">a </w:t>
      </w:r>
      <w:r w:rsidR="00797AB0">
        <w:rPr>
          <w:rFonts w:ascii="Arial" w:hAnsi="Arial" w:cs="Arial"/>
          <w:sz w:val="24"/>
          <w:szCs w:val="24"/>
        </w:rPr>
        <w:t xml:space="preserve">partner that has greater English proficiency as well as providing a script for the conversation and time to practice. </w:t>
      </w:r>
      <w:r w:rsidR="001F3C43">
        <w:rPr>
          <w:rFonts w:ascii="Arial" w:hAnsi="Arial" w:cs="Arial"/>
          <w:sz w:val="24"/>
          <w:szCs w:val="24"/>
        </w:rPr>
        <w:t xml:space="preserve">This lesson addressed three of the five </w:t>
      </w:r>
      <w:r w:rsidR="00797AB0">
        <w:rPr>
          <w:rFonts w:ascii="Arial" w:hAnsi="Arial" w:cs="Arial"/>
          <w:sz w:val="24"/>
          <w:szCs w:val="24"/>
        </w:rPr>
        <w:t xml:space="preserve">differentiation </w:t>
      </w:r>
      <w:r w:rsidR="001F3C43">
        <w:rPr>
          <w:rFonts w:ascii="Arial" w:hAnsi="Arial" w:cs="Arial"/>
          <w:sz w:val="24"/>
          <w:szCs w:val="24"/>
        </w:rPr>
        <w:t>steps with a</w:t>
      </w:r>
      <w:r w:rsidR="00150C5F">
        <w:rPr>
          <w:rFonts w:ascii="Arial" w:hAnsi="Arial" w:cs="Arial"/>
          <w:sz w:val="24"/>
          <w:szCs w:val="24"/>
        </w:rPr>
        <w:t xml:space="preserve"> description of the students, </w:t>
      </w:r>
      <w:r w:rsidR="001F3C43">
        <w:rPr>
          <w:rFonts w:ascii="Arial" w:hAnsi="Arial" w:cs="Arial"/>
          <w:sz w:val="24"/>
          <w:szCs w:val="24"/>
        </w:rPr>
        <w:t>aligned differentiation strategy and an explanation of how the strategy is aligned with the stude</w:t>
      </w:r>
      <w:r w:rsidR="00797AB0">
        <w:rPr>
          <w:rFonts w:ascii="Arial" w:hAnsi="Arial" w:cs="Arial"/>
          <w:sz w:val="24"/>
          <w:szCs w:val="24"/>
        </w:rPr>
        <w:t>nts’</w:t>
      </w:r>
      <w:r w:rsidR="001F3C43">
        <w:rPr>
          <w:rFonts w:ascii="Arial" w:hAnsi="Arial" w:cs="Arial"/>
          <w:sz w:val="24"/>
          <w:szCs w:val="24"/>
        </w:rPr>
        <w:t xml:space="preserve"> strengths and need</w:t>
      </w:r>
      <w:r w:rsidR="00797AB0">
        <w:rPr>
          <w:rFonts w:ascii="Arial" w:hAnsi="Arial" w:cs="Arial"/>
          <w:sz w:val="24"/>
          <w:szCs w:val="24"/>
        </w:rPr>
        <w:t>s</w:t>
      </w:r>
      <w:r w:rsidR="001F3C43">
        <w:rPr>
          <w:rFonts w:ascii="Arial" w:hAnsi="Arial" w:cs="Arial"/>
          <w:sz w:val="24"/>
          <w:szCs w:val="24"/>
        </w:rPr>
        <w:t xml:space="preserve">.  </w:t>
      </w:r>
    </w:p>
    <w:p w:rsidR="00797AB0" w:rsidRDefault="00797AB0" w:rsidP="00840DB8">
      <w:pPr>
        <w:spacing w:after="0" w:line="48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t>The second candidate, a white English</w:t>
      </w:r>
      <w:r w:rsidR="00150C5F">
        <w:rPr>
          <w:rFonts w:ascii="Arial" w:hAnsi="Arial" w:cs="Arial"/>
          <w:sz w:val="24"/>
          <w:szCs w:val="24"/>
        </w:rPr>
        <w:t xml:space="preserve"> </w:t>
      </w:r>
      <w:r w:rsidR="00487A36">
        <w:rPr>
          <w:rFonts w:ascii="Arial" w:hAnsi="Arial" w:cs="Arial"/>
          <w:sz w:val="24"/>
          <w:szCs w:val="24"/>
        </w:rPr>
        <w:t xml:space="preserve">only </w:t>
      </w:r>
      <w:r w:rsidR="00150C5F">
        <w:rPr>
          <w:rFonts w:ascii="Arial" w:hAnsi="Arial" w:cs="Arial"/>
          <w:sz w:val="24"/>
          <w:szCs w:val="24"/>
        </w:rPr>
        <w:t>speaking</w:t>
      </w:r>
      <w:r>
        <w:rPr>
          <w:rFonts w:ascii="Arial" w:hAnsi="Arial" w:cs="Arial"/>
          <w:sz w:val="24"/>
          <w:szCs w:val="24"/>
        </w:rPr>
        <w:t xml:space="preserve"> woman, Ms. </w:t>
      </w:r>
      <w:r w:rsidR="00894C6E">
        <w:rPr>
          <w:rFonts w:ascii="Arial" w:hAnsi="Arial" w:cs="Arial"/>
          <w:sz w:val="24"/>
          <w:szCs w:val="24"/>
        </w:rPr>
        <w:t>Smith</w:t>
      </w:r>
      <w:r w:rsidR="00737C4F">
        <w:rPr>
          <w:rFonts w:ascii="Arial" w:hAnsi="Arial" w:cs="Arial"/>
          <w:sz w:val="24"/>
          <w:szCs w:val="24"/>
        </w:rPr>
        <w:t>,</w:t>
      </w:r>
      <w:r>
        <w:rPr>
          <w:rFonts w:ascii="Arial" w:hAnsi="Arial" w:cs="Arial"/>
          <w:sz w:val="24"/>
          <w:szCs w:val="24"/>
        </w:rPr>
        <w:t xml:space="preserve"> designed a Cylinder Geometry lesson with content, process and product differentiation supports for three Spanish speaking ELs. The lesson objective is for the students to apply their surface area and volume knowledge by designing and justifying a drink can for Spanish speaking county. </w:t>
      </w:r>
      <w:r w:rsidR="00150C5F">
        <w:rPr>
          <w:rFonts w:ascii="Arial" w:hAnsi="Arial" w:cs="Arial"/>
          <w:sz w:val="24"/>
          <w:szCs w:val="24"/>
        </w:rPr>
        <w:t xml:space="preserve">ELs were supported </w:t>
      </w:r>
      <w:r w:rsidR="00EB0AA0">
        <w:rPr>
          <w:rFonts w:ascii="Arial" w:hAnsi="Arial" w:cs="Arial"/>
          <w:sz w:val="24"/>
          <w:szCs w:val="24"/>
        </w:rPr>
        <w:t>with the content, by verbally and visually reviewing th</w:t>
      </w:r>
      <w:r w:rsidR="00150C5F">
        <w:rPr>
          <w:rFonts w:ascii="Arial" w:hAnsi="Arial" w:cs="Arial"/>
          <w:sz w:val="24"/>
          <w:szCs w:val="24"/>
        </w:rPr>
        <w:t>e surface area and volume vocabulary and</w:t>
      </w:r>
      <w:r w:rsidR="00EB0AA0">
        <w:rPr>
          <w:rFonts w:ascii="Arial" w:hAnsi="Arial" w:cs="Arial"/>
          <w:sz w:val="24"/>
          <w:szCs w:val="24"/>
        </w:rPr>
        <w:t xml:space="preserve"> formulas. Grouping them with Native English speakers and building time for the teacher to monitor and provide any necessary one-on-one instruction supported the ELs process. The ELs were supported in the design presentation (product) by rearranging all of the</w:t>
      </w:r>
      <w:r w:rsidR="00150C5F">
        <w:rPr>
          <w:rFonts w:ascii="Arial" w:hAnsi="Arial" w:cs="Arial"/>
          <w:sz w:val="24"/>
          <w:szCs w:val="24"/>
        </w:rPr>
        <w:t xml:space="preserve"> desks in a circle</w:t>
      </w:r>
      <w:r w:rsidR="00EB0AA0">
        <w:rPr>
          <w:rFonts w:ascii="Arial" w:hAnsi="Arial" w:cs="Arial"/>
          <w:sz w:val="24"/>
          <w:szCs w:val="24"/>
        </w:rPr>
        <w:t xml:space="preserve"> so students are seated facing one another</w:t>
      </w:r>
      <w:r w:rsidR="00150C5F">
        <w:rPr>
          <w:rFonts w:ascii="Arial" w:hAnsi="Arial" w:cs="Arial"/>
          <w:sz w:val="24"/>
          <w:szCs w:val="24"/>
        </w:rPr>
        <w:t xml:space="preserve"> to lessen the intimidation of a formal presentation</w:t>
      </w:r>
      <w:r w:rsidR="00EB0AA0">
        <w:rPr>
          <w:rFonts w:ascii="Arial" w:hAnsi="Arial" w:cs="Arial"/>
          <w:sz w:val="24"/>
          <w:szCs w:val="24"/>
        </w:rPr>
        <w:t xml:space="preserve">. </w:t>
      </w:r>
      <w:r w:rsidR="007B1751">
        <w:rPr>
          <w:rFonts w:ascii="Arial" w:hAnsi="Arial" w:cs="Arial"/>
          <w:sz w:val="24"/>
          <w:szCs w:val="24"/>
        </w:rPr>
        <w:t>This lesson was thorough in its differentiation plan with a rich description of e</w:t>
      </w:r>
      <w:r w:rsidR="00150C5F">
        <w:rPr>
          <w:rFonts w:ascii="Arial" w:hAnsi="Arial" w:cs="Arial"/>
          <w:sz w:val="24"/>
          <w:szCs w:val="24"/>
        </w:rPr>
        <w:t>ach of the ELs, strategies alignment</w:t>
      </w:r>
      <w:r w:rsidR="007B1751">
        <w:rPr>
          <w:rFonts w:ascii="Arial" w:hAnsi="Arial" w:cs="Arial"/>
          <w:sz w:val="24"/>
          <w:szCs w:val="24"/>
        </w:rPr>
        <w:t xml:space="preserve"> with the students</w:t>
      </w:r>
      <w:r w:rsidR="00150C5F">
        <w:rPr>
          <w:rFonts w:ascii="Arial" w:hAnsi="Arial" w:cs="Arial"/>
          <w:sz w:val="24"/>
          <w:szCs w:val="24"/>
        </w:rPr>
        <w:t>’</w:t>
      </w:r>
      <w:r w:rsidR="007B1751">
        <w:rPr>
          <w:rFonts w:ascii="Arial" w:hAnsi="Arial" w:cs="Arial"/>
          <w:sz w:val="24"/>
          <w:szCs w:val="24"/>
        </w:rPr>
        <w:t xml:space="preserve"> information, an explanation of how the strategy is a good match for the ELs and a plan to monitor and adapt the strategies for the process as well as the product. </w:t>
      </w:r>
      <w:r w:rsidR="00EB0AA0">
        <w:rPr>
          <w:rFonts w:ascii="Arial" w:hAnsi="Arial" w:cs="Arial"/>
          <w:sz w:val="24"/>
          <w:szCs w:val="24"/>
        </w:rPr>
        <w:t xml:space="preserve">   </w:t>
      </w:r>
    </w:p>
    <w:p w:rsidR="00282684" w:rsidRDefault="00DB69D4">
      <w:pPr>
        <w:spacing w:after="0" w:line="480" w:lineRule="auto"/>
        <w:jc w:val="center"/>
        <w:rPr>
          <w:rFonts w:ascii="Arial" w:hAnsi="Arial" w:cs="Arial"/>
          <w:b/>
          <w:sz w:val="24"/>
          <w:szCs w:val="24"/>
        </w:rPr>
      </w:pPr>
      <w:r w:rsidRPr="008D41AE">
        <w:rPr>
          <w:rFonts w:ascii="Arial" w:hAnsi="Arial" w:cs="Arial"/>
          <w:b/>
          <w:sz w:val="24"/>
          <w:szCs w:val="24"/>
        </w:rPr>
        <w:t>Conclusions</w:t>
      </w:r>
      <w:r w:rsidR="0028725C">
        <w:rPr>
          <w:rFonts w:ascii="Arial" w:hAnsi="Arial" w:cs="Arial"/>
          <w:b/>
          <w:sz w:val="24"/>
          <w:szCs w:val="24"/>
        </w:rPr>
        <w:t xml:space="preserve"> and Educational Significance</w:t>
      </w:r>
    </w:p>
    <w:p w:rsidR="00840DB8" w:rsidRPr="006659E3" w:rsidRDefault="00840DB8" w:rsidP="00A614C1">
      <w:pPr>
        <w:spacing w:after="0" w:line="480" w:lineRule="auto"/>
        <w:ind w:firstLine="720"/>
        <w:rPr>
          <w:rFonts w:ascii="Arial" w:hAnsi="Arial" w:cs="Arial"/>
          <w:sz w:val="24"/>
          <w:szCs w:val="24"/>
        </w:rPr>
      </w:pPr>
      <w:r w:rsidRPr="006659E3">
        <w:rPr>
          <w:rFonts w:ascii="Arial" w:hAnsi="Arial" w:cs="Arial"/>
          <w:sz w:val="24"/>
          <w:szCs w:val="24"/>
        </w:rPr>
        <w:t xml:space="preserve">The analysis of the parts of differentiation, helped us as instructors recognize what our students understood and what they needed more guidance and practice for differentiation. The conversations during our collaborative analysis led us to recommit </w:t>
      </w:r>
      <w:r w:rsidRPr="006659E3">
        <w:rPr>
          <w:rFonts w:ascii="Arial" w:hAnsi="Arial" w:cs="Arial"/>
          <w:sz w:val="24"/>
          <w:szCs w:val="24"/>
        </w:rPr>
        <w:lastRenderedPageBreak/>
        <w:t>ourselves to ownership of our teacher candidates learning. As a result we are redesigning our lesson plan assignments and the learning activities and materials. We are making our rubrics more specific in regards to wh</w:t>
      </w:r>
      <w:r w:rsidR="001A0894">
        <w:rPr>
          <w:rFonts w:ascii="Arial" w:hAnsi="Arial" w:cs="Arial"/>
          <w:sz w:val="24"/>
          <w:szCs w:val="24"/>
        </w:rPr>
        <w:t>at evidence looks like for the five</w:t>
      </w:r>
      <w:r w:rsidRPr="006659E3">
        <w:rPr>
          <w:rFonts w:ascii="Arial" w:hAnsi="Arial" w:cs="Arial"/>
          <w:sz w:val="24"/>
          <w:szCs w:val="24"/>
        </w:rPr>
        <w:t xml:space="preserve"> distinctive parts of the differentiation plan. We are condensing the lesson plan contents and making the differentiation a heavier weight for the </w:t>
      </w:r>
      <w:r>
        <w:rPr>
          <w:rFonts w:ascii="Arial" w:hAnsi="Arial" w:cs="Arial"/>
          <w:sz w:val="24"/>
          <w:szCs w:val="24"/>
        </w:rPr>
        <w:t xml:space="preserve">graded </w:t>
      </w:r>
      <w:r w:rsidRPr="006659E3">
        <w:rPr>
          <w:rFonts w:ascii="Arial" w:hAnsi="Arial" w:cs="Arial"/>
          <w:sz w:val="24"/>
          <w:szCs w:val="24"/>
        </w:rPr>
        <w:t>assignment. By engaging in this research study</w:t>
      </w:r>
      <w:r w:rsidR="00E500F3">
        <w:rPr>
          <w:rFonts w:ascii="Arial" w:hAnsi="Arial" w:cs="Arial"/>
          <w:sz w:val="24"/>
          <w:szCs w:val="24"/>
        </w:rPr>
        <w:t>,</w:t>
      </w:r>
      <w:r w:rsidRPr="006659E3">
        <w:rPr>
          <w:rFonts w:ascii="Arial" w:hAnsi="Arial" w:cs="Arial"/>
          <w:sz w:val="24"/>
          <w:szCs w:val="24"/>
        </w:rPr>
        <w:t xml:space="preserve"> we realized we needed to take our own advice and be more strategic in how we teach the differentiation. We needed to first, start with our students in mind. Second, identify a differentiation that matches their readiness – proficiency level, learning profile and/or interests. Third, explain the reason why the differentiation is appropriate for each teacher candidate. Fourth, describe what criteria we will use to assess the candidates’ progress and fifth, have a plan to monitor and adapt to support candidate progress. </w:t>
      </w:r>
    </w:p>
    <w:p w:rsidR="00BB7B62" w:rsidRDefault="00F25284" w:rsidP="00BB7B62">
      <w:pPr>
        <w:spacing w:after="0" w:line="480" w:lineRule="auto"/>
        <w:ind w:firstLine="720"/>
        <w:rPr>
          <w:rFonts w:ascii="Arial" w:hAnsi="Arial" w:cs="Arial"/>
          <w:sz w:val="24"/>
          <w:szCs w:val="24"/>
        </w:rPr>
      </w:pPr>
      <w:r>
        <w:rPr>
          <w:rFonts w:ascii="Arial" w:hAnsi="Arial" w:cs="Arial"/>
          <w:sz w:val="24"/>
          <w:szCs w:val="24"/>
        </w:rPr>
        <w:t xml:space="preserve">Returning to the literature </w:t>
      </w:r>
      <w:r w:rsidR="001B223B">
        <w:rPr>
          <w:rFonts w:ascii="Arial" w:hAnsi="Arial" w:cs="Arial"/>
          <w:sz w:val="24"/>
          <w:szCs w:val="24"/>
        </w:rPr>
        <w:t xml:space="preserve">reviewed for this study, </w:t>
      </w:r>
      <w:r w:rsidR="006A686A">
        <w:rPr>
          <w:rFonts w:ascii="Arial" w:hAnsi="Arial" w:cs="Arial"/>
          <w:sz w:val="24"/>
          <w:szCs w:val="24"/>
        </w:rPr>
        <w:t xml:space="preserve">the differentiation plans created by the candidates allowed them to take definitions of social justice and enact them into individual actions (Cochran-Smith, et. al, 2009; McDonald, 2005). </w:t>
      </w:r>
      <w:r w:rsidR="00D33533">
        <w:rPr>
          <w:rFonts w:ascii="Arial" w:hAnsi="Arial" w:cs="Arial"/>
          <w:sz w:val="24"/>
          <w:szCs w:val="24"/>
        </w:rPr>
        <w:t xml:space="preserve"> The lessons themselves focused on multicultural content that was differentiated to </w:t>
      </w:r>
      <w:r w:rsidR="00615298">
        <w:rPr>
          <w:rFonts w:ascii="Arial" w:hAnsi="Arial" w:cs="Arial"/>
          <w:sz w:val="24"/>
          <w:szCs w:val="24"/>
        </w:rPr>
        <w:t xml:space="preserve">meet each student’s individual academic needs while </w:t>
      </w:r>
      <w:r w:rsidR="00803988">
        <w:rPr>
          <w:rFonts w:ascii="Arial" w:hAnsi="Arial" w:cs="Arial"/>
          <w:sz w:val="24"/>
          <w:szCs w:val="24"/>
        </w:rPr>
        <w:t xml:space="preserve">also </w:t>
      </w:r>
      <w:r w:rsidR="00615298">
        <w:rPr>
          <w:rFonts w:ascii="Arial" w:hAnsi="Arial" w:cs="Arial"/>
          <w:sz w:val="24"/>
          <w:szCs w:val="24"/>
        </w:rPr>
        <w:t xml:space="preserve">addressing their culture, experiences and learning styles (Gay, 2010; Ladson-Billings, 2001). </w:t>
      </w:r>
      <w:r w:rsidR="00BB7B62">
        <w:rPr>
          <w:rFonts w:ascii="Arial" w:hAnsi="Arial" w:cs="Arial"/>
          <w:sz w:val="24"/>
          <w:szCs w:val="24"/>
        </w:rPr>
        <w:t xml:space="preserve">Further, </w:t>
      </w:r>
      <w:r w:rsidR="0043529C">
        <w:rPr>
          <w:rFonts w:ascii="Arial" w:hAnsi="Arial" w:cs="Arial"/>
          <w:sz w:val="24"/>
          <w:szCs w:val="24"/>
        </w:rPr>
        <w:t>each aspect of the candidates’ differentiation plans represents effective instructional practices for English learners; they include language a</w:t>
      </w:r>
      <w:r w:rsidR="007C7ED3">
        <w:rPr>
          <w:rFonts w:ascii="Arial" w:hAnsi="Arial" w:cs="Arial"/>
          <w:sz w:val="24"/>
          <w:szCs w:val="24"/>
        </w:rPr>
        <w:t xml:space="preserve">nd content objectives, </w:t>
      </w:r>
      <w:r w:rsidR="00E93FC0">
        <w:rPr>
          <w:rFonts w:ascii="Arial" w:hAnsi="Arial" w:cs="Arial"/>
          <w:sz w:val="24"/>
          <w:szCs w:val="24"/>
        </w:rPr>
        <w:t xml:space="preserve">varied assessments, and academically rigorous content presented through accessible and comprehensible </w:t>
      </w:r>
      <w:r w:rsidR="0043529C">
        <w:rPr>
          <w:rFonts w:ascii="Arial" w:hAnsi="Arial" w:cs="Arial"/>
          <w:sz w:val="24"/>
          <w:szCs w:val="24"/>
        </w:rPr>
        <w:t>instructional strat</w:t>
      </w:r>
      <w:r w:rsidR="007C7ED3">
        <w:rPr>
          <w:rFonts w:ascii="Arial" w:hAnsi="Arial" w:cs="Arial"/>
          <w:sz w:val="24"/>
          <w:szCs w:val="24"/>
        </w:rPr>
        <w:t xml:space="preserve">egies </w:t>
      </w:r>
      <w:r w:rsidR="00E93FC0">
        <w:rPr>
          <w:rFonts w:ascii="Arial" w:hAnsi="Arial" w:cs="Arial"/>
          <w:sz w:val="24"/>
          <w:szCs w:val="24"/>
        </w:rPr>
        <w:t xml:space="preserve">(Diaz-Rico, 2013; Echevarria, Vogt &amp; Short, 2014; Faltis, Arias &amp; Ramirez-Marin, 2010).  </w:t>
      </w:r>
      <w:r w:rsidR="00BB7B62">
        <w:rPr>
          <w:rFonts w:ascii="Arial" w:hAnsi="Arial" w:cs="Arial"/>
          <w:sz w:val="24"/>
          <w:szCs w:val="24"/>
        </w:rPr>
        <w:t xml:space="preserve">It is important to note that the majority of candidates in the </w:t>
      </w:r>
      <w:r w:rsidR="00BB7B62">
        <w:rPr>
          <w:rFonts w:ascii="Arial" w:hAnsi="Arial" w:cs="Arial"/>
          <w:sz w:val="24"/>
          <w:szCs w:val="24"/>
        </w:rPr>
        <w:lastRenderedPageBreak/>
        <w:t>program are white women</w:t>
      </w:r>
      <w:r w:rsidR="00E93FC0">
        <w:rPr>
          <w:rFonts w:ascii="Arial" w:hAnsi="Arial" w:cs="Arial"/>
          <w:sz w:val="24"/>
          <w:szCs w:val="24"/>
        </w:rPr>
        <w:t xml:space="preserve">, as is the case in most teacher education programs nationally.  </w:t>
      </w:r>
      <w:r w:rsidR="000C2DF4">
        <w:rPr>
          <w:rFonts w:ascii="Arial" w:hAnsi="Arial" w:cs="Arial"/>
          <w:sz w:val="24"/>
          <w:szCs w:val="24"/>
        </w:rPr>
        <w:t>Regardless of their backgrounds, candidates can design socially just and equitable differentiate</w:t>
      </w:r>
      <w:r w:rsidR="00F8559B">
        <w:rPr>
          <w:rFonts w:ascii="Arial" w:hAnsi="Arial" w:cs="Arial"/>
          <w:sz w:val="24"/>
          <w:szCs w:val="24"/>
        </w:rPr>
        <w:t>d</w:t>
      </w:r>
      <w:r w:rsidR="000C2DF4">
        <w:rPr>
          <w:rFonts w:ascii="Arial" w:hAnsi="Arial" w:cs="Arial"/>
          <w:sz w:val="24"/>
          <w:szCs w:val="24"/>
        </w:rPr>
        <w:t xml:space="preserve"> lessons in their content area classes for their secondary English learners. </w:t>
      </w:r>
    </w:p>
    <w:p w:rsidR="0096021F" w:rsidRDefault="00B56E10" w:rsidP="0096021F">
      <w:pPr>
        <w:spacing w:after="0" w:line="480" w:lineRule="auto"/>
        <w:ind w:firstLine="720"/>
        <w:rPr>
          <w:rFonts w:ascii="Arial" w:hAnsi="Arial" w:cs="Arial"/>
          <w:sz w:val="24"/>
          <w:szCs w:val="24"/>
        </w:rPr>
      </w:pPr>
      <w:r>
        <w:rPr>
          <w:rFonts w:ascii="Arial" w:hAnsi="Arial" w:cs="Arial"/>
          <w:sz w:val="24"/>
          <w:szCs w:val="24"/>
        </w:rPr>
        <w:t>The importance of this</w:t>
      </w:r>
      <w:r w:rsidRPr="00B56E10">
        <w:rPr>
          <w:rFonts w:ascii="Arial" w:hAnsi="Arial" w:cs="Arial"/>
          <w:sz w:val="24"/>
          <w:szCs w:val="24"/>
        </w:rPr>
        <w:t xml:space="preserve"> study is that educators of teacher candidates in secondary e</w:t>
      </w:r>
      <w:r w:rsidR="00D15BC8">
        <w:rPr>
          <w:rFonts w:ascii="Arial" w:hAnsi="Arial" w:cs="Arial"/>
          <w:sz w:val="24"/>
          <w:szCs w:val="24"/>
        </w:rPr>
        <w:t>ducation</w:t>
      </w:r>
      <w:r w:rsidRPr="00B56E10">
        <w:rPr>
          <w:rFonts w:ascii="Arial" w:hAnsi="Arial" w:cs="Arial"/>
          <w:sz w:val="24"/>
          <w:szCs w:val="24"/>
        </w:rPr>
        <w:t xml:space="preserve"> must be clear on explanations and monitoring strategies for lessons designed for students who are linguistically, culturally and educationally diverse.  This research advances instructional practices for a transformative education and agency in designing lessons that are in accordance to the proficiency and academic levels of Latino English Learners.</w:t>
      </w:r>
      <w:r>
        <w:rPr>
          <w:rFonts w:ascii="Arial" w:hAnsi="Arial" w:cs="Arial"/>
          <w:sz w:val="24"/>
          <w:szCs w:val="24"/>
        </w:rPr>
        <w:t xml:space="preserve">  More research is needed in the instruction of secondary Latino ELs and long term ELs, particularly on teacher credential programs in higher education. </w:t>
      </w:r>
      <w:r w:rsidR="0096021F">
        <w:rPr>
          <w:rFonts w:ascii="Arial" w:hAnsi="Arial" w:cs="Arial"/>
          <w:sz w:val="24"/>
          <w:szCs w:val="24"/>
        </w:rPr>
        <w:t xml:space="preserve"> Teacher candidates in secondary education programs are likely to have long-term English learners enrolled in their content area classes. By teaching candidates how to differentiate by providing targeted strategies that match their English learners’ needs, we are moving one step closer to providing them with more equitable educational opportunities. </w:t>
      </w:r>
    </w:p>
    <w:p w:rsidR="00B56E10" w:rsidRDefault="00B56E10" w:rsidP="00B56E10">
      <w:pPr>
        <w:spacing w:after="0" w:line="480" w:lineRule="auto"/>
        <w:rPr>
          <w:rFonts w:ascii="Arial" w:hAnsi="Arial" w:cs="Arial"/>
          <w:sz w:val="24"/>
          <w:szCs w:val="24"/>
        </w:rPr>
      </w:pPr>
    </w:p>
    <w:p w:rsidR="001446B0" w:rsidRDefault="001446B0" w:rsidP="00B56E10">
      <w:pPr>
        <w:spacing w:after="0" w:line="480" w:lineRule="auto"/>
        <w:jc w:val="center"/>
        <w:rPr>
          <w:rFonts w:ascii="Arial" w:hAnsi="Arial" w:cs="Arial"/>
          <w:b/>
          <w:sz w:val="24"/>
          <w:szCs w:val="24"/>
        </w:rPr>
      </w:pPr>
    </w:p>
    <w:p w:rsidR="00737C4F" w:rsidRDefault="00737C4F" w:rsidP="00B56E10">
      <w:pPr>
        <w:spacing w:after="0" w:line="480" w:lineRule="auto"/>
        <w:jc w:val="center"/>
        <w:rPr>
          <w:rFonts w:ascii="Arial" w:hAnsi="Arial" w:cs="Arial"/>
          <w:b/>
          <w:sz w:val="24"/>
          <w:szCs w:val="24"/>
        </w:rPr>
      </w:pPr>
    </w:p>
    <w:p w:rsidR="00737C4F" w:rsidRDefault="00737C4F" w:rsidP="00B56E10">
      <w:pPr>
        <w:spacing w:after="0" w:line="480" w:lineRule="auto"/>
        <w:jc w:val="center"/>
        <w:rPr>
          <w:rFonts w:ascii="Arial" w:hAnsi="Arial" w:cs="Arial"/>
          <w:b/>
          <w:sz w:val="24"/>
          <w:szCs w:val="24"/>
        </w:rPr>
      </w:pPr>
    </w:p>
    <w:p w:rsidR="00737C4F" w:rsidRDefault="00737C4F" w:rsidP="00B56E10">
      <w:pPr>
        <w:spacing w:after="0" w:line="480" w:lineRule="auto"/>
        <w:jc w:val="center"/>
        <w:rPr>
          <w:rFonts w:ascii="Arial" w:hAnsi="Arial" w:cs="Arial"/>
          <w:b/>
          <w:sz w:val="24"/>
          <w:szCs w:val="24"/>
        </w:rPr>
      </w:pPr>
    </w:p>
    <w:p w:rsidR="00737C4F" w:rsidRDefault="00737C4F" w:rsidP="00B56E10">
      <w:pPr>
        <w:spacing w:after="0" w:line="480" w:lineRule="auto"/>
        <w:jc w:val="center"/>
        <w:rPr>
          <w:rFonts w:ascii="Arial" w:hAnsi="Arial" w:cs="Arial"/>
          <w:b/>
          <w:sz w:val="24"/>
          <w:szCs w:val="24"/>
        </w:rPr>
      </w:pPr>
    </w:p>
    <w:p w:rsidR="00737C4F" w:rsidRDefault="00737C4F" w:rsidP="00B56E10">
      <w:pPr>
        <w:spacing w:after="0" w:line="480" w:lineRule="auto"/>
        <w:jc w:val="center"/>
        <w:rPr>
          <w:rFonts w:ascii="Arial" w:hAnsi="Arial" w:cs="Arial"/>
          <w:b/>
          <w:sz w:val="24"/>
          <w:szCs w:val="24"/>
        </w:rPr>
      </w:pPr>
    </w:p>
    <w:p w:rsidR="00040B88" w:rsidRPr="008D41AE" w:rsidRDefault="00FC376B" w:rsidP="00B56E10">
      <w:pPr>
        <w:spacing w:after="0" w:line="480" w:lineRule="auto"/>
        <w:jc w:val="center"/>
        <w:rPr>
          <w:rFonts w:ascii="Arial" w:hAnsi="Arial" w:cs="Arial"/>
          <w:b/>
          <w:sz w:val="24"/>
          <w:szCs w:val="24"/>
        </w:rPr>
      </w:pPr>
      <w:r w:rsidRPr="008D41AE">
        <w:rPr>
          <w:rFonts w:ascii="Arial" w:hAnsi="Arial" w:cs="Arial"/>
          <w:b/>
          <w:sz w:val="24"/>
          <w:szCs w:val="24"/>
        </w:rPr>
        <w:lastRenderedPageBreak/>
        <w:t>References</w:t>
      </w:r>
    </w:p>
    <w:p w:rsidR="00A46025" w:rsidRPr="00E53259" w:rsidRDefault="00A46025" w:rsidP="00E53259">
      <w:pPr>
        <w:spacing w:after="0" w:line="480" w:lineRule="auto"/>
        <w:ind w:left="720" w:hanging="720"/>
        <w:rPr>
          <w:rFonts w:ascii="Arial" w:hAnsi="Arial" w:cs="Arial"/>
          <w:sz w:val="24"/>
          <w:szCs w:val="24"/>
        </w:rPr>
      </w:pPr>
      <w:r w:rsidRPr="00E53259">
        <w:rPr>
          <w:rFonts w:ascii="Arial" w:hAnsi="Arial" w:cs="Arial"/>
          <w:sz w:val="24"/>
          <w:szCs w:val="24"/>
        </w:rPr>
        <w:t>Banks, J. (2003). Teaching literacy for social justice and global citizenship. Language Arts, 81(1), 18-19.</w:t>
      </w:r>
    </w:p>
    <w:p w:rsidR="000C32BB" w:rsidRPr="00E53259" w:rsidRDefault="000C32BB" w:rsidP="00E53259">
      <w:pPr>
        <w:spacing w:after="0" w:line="480" w:lineRule="auto"/>
        <w:ind w:left="720" w:hanging="720"/>
        <w:rPr>
          <w:rFonts w:ascii="Arial" w:hAnsi="Arial" w:cs="Arial"/>
          <w:sz w:val="24"/>
          <w:szCs w:val="24"/>
        </w:rPr>
      </w:pPr>
      <w:r w:rsidRPr="00E53259">
        <w:rPr>
          <w:rFonts w:ascii="Arial" w:hAnsi="Arial" w:cs="Arial"/>
          <w:sz w:val="24"/>
          <w:szCs w:val="24"/>
        </w:rPr>
        <w:t xml:space="preserve">Barron, R. &amp; Sanchez, F. (2007).  Fulfilling the commitment:  Excellence for all students.  </w:t>
      </w:r>
      <w:r w:rsidRPr="00E53259">
        <w:rPr>
          <w:rFonts w:ascii="Arial" w:hAnsi="Arial" w:cs="Arial"/>
          <w:i/>
          <w:sz w:val="24"/>
          <w:szCs w:val="24"/>
        </w:rPr>
        <w:t>Leadership, 36 (3)</w:t>
      </w:r>
      <w:r w:rsidRPr="00E53259">
        <w:rPr>
          <w:rFonts w:ascii="Arial" w:hAnsi="Arial" w:cs="Arial"/>
          <w:sz w:val="24"/>
          <w:szCs w:val="24"/>
        </w:rPr>
        <w:t>, 8-10.</w:t>
      </w:r>
    </w:p>
    <w:p w:rsidR="00265FEE" w:rsidRPr="00E53259" w:rsidRDefault="00265FEE" w:rsidP="00E53259">
      <w:pPr>
        <w:spacing w:after="0" w:line="480" w:lineRule="auto"/>
        <w:ind w:left="720" w:hanging="720"/>
        <w:rPr>
          <w:rFonts w:ascii="Arial" w:hAnsi="Arial" w:cs="Arial"/>
          <w:sz w:val="24"/>
          <w:szCs w:val="24"/>
        </w:rPr>
      </w:pPr>
      <w:r w:rsidRPr="00E53259">
        <w:rPr>
          <w:rFonts w:ascii="Arial" w:hAnsi="Arial" w:cs="Arial"/>
          <w:sz w:val="24"/>
          <w:szCs w:val="24"/>
        </w:rPr>
        <w:t xml:space="preserve">Bowers, E., Fitts, S., Quirk, M. </w:t>
      </w:r>
      <w:r w:rsidR="00431FAB">
        <w:rPr>
          <w:rFonts w:ascii="Arial" w:hAnsi="Arial" w:cs="Arial"/>
          <w:sz w:val="24"/>
          <w:szCs w:val="24"/>
        </w:rPr>
        <w:t>&amp;</w:t>
      </w:r>
      <w:r w:rsidRPr="00E53259">
        <w:rPr>
          <w:rFonts w:ascii="Arial" w:hAnsi="Arial" w:cs="Arial"/>
          <w:sz w:val="24"/>
          <w:szCs w:val="24"/>
        </w:rPr>
        <w:t xml:space="preserve"> Woo, J. (2010). Effective strategies for developing </w:t>
      </w:r>
      <w:r w:rsidR="00431FAB">
        <w:rPr>
          <w:rFonts w:ascii="Arial" w:hAnsi="Arial" w:cs="Arial"/>
          <w:sz w:val="24"/>
          <w:szCs w:val="24"/>
        </w:rPr>
        <w:t>a</w:t>
      </w:r>
      <w:r w:rsidRPr="00E53259">
        <w:rPr>
          <w:rFonts w:ascii="Arial" w:hAnsi="Arial" w:cs="Arial"/>
          <w:sz w:val="24"/>
          <w:szCs w:val="24"/>
        </w:rPr>
        <w:t xml:space="preserve">cademic English: Professional development and teacher practices. </w:t>
      </w:r>
      <w:r w:rsidRPr="00E53259">
        <w:rPr>
          <w:rFonts w:ascii="Arial" w:hAnsi="Arial" w:cs="Arial"/>
          <w:i/>
          <w:sz w:val="24"/>
          <w:szCs w:val="24"/>
        </w:rPr>
        <w:t>Bilingual Research Journal, 33</w:t>
      </w:r>
      <w:r w:rsidRPr="00E53259">
        <w:rPr>
          <w:rFonts w:ascii="Arial" w:hAnsi="Arial" w:cs="Arial"/>
          <w:sz w:val="24"/>
          <w:szCs w:val="24"/>
        </w:rPr>
        <w:t>, 95-110.</w:t>
      </w:r>
    </w:p>
    <w:p w:rsidR="00153DC8" w:rsidRPr="00E53259" w:rsidRDefault="00153DC8" w:rsidP="00E53259">
      <w:pPr>
        <w:spacing w:after="0" w:line="480" w:lineRule="auto"/>
        <w:ind w:left="720" w:hanging="720"/>
        <w:rPr>
          <w:rFonts w:ascii="Arial" w:hAnsi="Arial" w:cs="Arial"/>
          <w:sz w:val="24"/>
          <w:szCs w:val="24"/>
        </w:rPr>
      </w:pPr>
      <w:proofErr w:type="gramStart"/>
      <w:r w:rsidRPr="00E53259">
        <w:rPr>
          <w:rFonts w:ascii="Arial" w:hAnsi="Arial" w:cs="Arial"/>
          <w:sz w:val="24"/>
          <w:szCs w:val="24"/>
        </w:rPr>
        <w:t>California Department of Education.</w:t>
      </w:r>
      <w:proofErr w:type="gramEnd"/>
      <w:r w:rsidRPr="00E53259">
        <w:rPr>
          <w:rFonts w:ascii="Arial" w:hAnsi="Arial" w:cs="Arial"/>
          <w:sz w:val="24"/>
          <w:szCs w:val="24"/>
        </w:rPr>
        <w:t xml:space="preserve"> (2013)</w:t>
      </w:r>
      <w:proofErr w:type="gramStart"/>
      <w:r w:rsidRPr="00E53259">
        <w:rPr>
          <w:rFonts w:ascii="Arial" w:hAnsi="Arial" w:cs="Arial"/>
          <w:sz w:val="24"/>
          <w:szCs w:val="24"/>
        </w:rPr>
        <w:t>.  Educational Demographics Unit.</w:t>
      </w:r>
      <w:proofErr w:type="gramEnd"/>
      <w:r w:rsidRPr="00E53259">
        <w:rPr>
          <w:rFonts w:ascii="Arial" w:hAnsi="Arial" w:cs="Arial"/>
          <w:sz w:val="24"/>
          <w:szCs w:val="24"/>
        </w:rPr>
        <w:t xml:space="preserve">  Retrieved on February 7, 2013 from </w:t>
      </w:r>
      <w:hyperlink r:id="rId12" w:history="1">
        <w:r w:rsidRPr="00E53259">
          <w:rPr>
            <w:rStyle w:val="Hyperlink"/>
            <w:rFonts w:ascii="Arial" w:hAnsi="Arial" w:cs="Arial"/>
            <w:sz w:val="24"/>
            <w:szCs w:val="24"/>
          </w:rPr>
          <w:t>http://www.cde.ca.gov/dataquest</w:t>
        </w:r>
      </w:hyperlink>
      <w:r w:rsidRPr="00E53259">
        <w:rPr>
          <w:rFonts w:ascii="Arial" w:hAnsi="Arial" w:cs="Arial"/>
          <w:sz w:val="24"/>
          <w:szCs w:val="24"/>
        </w:rPr>
        <w:t>.</w:t>
      </w:r>
    </w:p>
    <w:p w:rsidR="000C32BB" w:rsidRPr="00E53259" w:rsidRDefault="000C32BB" w:rsidP="00E53259">
      <w:pPr>
        <w:spacing w:after="0" w:line="480" w:lineRule="auto"/>
        <w:ind w:left="720" w:hanging="720"/>
        <w:rPr>
          <w:rFonts w:ascii="Arial" w:hAnsi="Arial" w:cs="Arial"/>
          <w:sz w:val="24"/>
          <w:szCs w:val="24"/>
        </w:rPr>
      </w:pPr>
      <w:r w:rsidRPr="00E53259">
        <w:rPr>
          <w:rFonts w:ascii="Arial" w:hAnsi="Arial" w:cs="Arial"/>
          <w:sz w:val="24"/>
          <w:szCs w:val="24"/>
        </w:rPr>
        <w:t xml:space="preserve">Callahan, R. (2005).  Tracking and high school English learners: Limiting opportunities to learn.  </w:t>
      </w:r>
      <w:r w:rsidRPr="00E53259">
        <w:rPr>
          <w:rFonts w:ascii="Arial" w:hAnsi="Arial" w:cs="Arial"/>
          <w:i/>
          <w:sz w:val="24"/>
          <w:szCs w:val="24"/>
        </w:rPr>
        <w:t>American Educational Research Journal, 42 (2)</w:t>
      </w:r>
      <w:r w:rsidRPr="00E53259">
        <w:rPr>
          <w:rFonts w:ascii="Arial" w:hAnsi="Arial" w:cs="Arial"/>
          <w:sz w:val="24"/>
          <w:szCs w:val="24"/>
        </w:rPr>
        <w:t>, 305-328.</w:t>
      </w:r>
    </w:p>
    <w:p w:rsidR="00B27E23" w:rsidRPr="00E53259" w:rsidRDefault="00B27E23" w:rsidP="00E53259">
      <w:pPr>
        <w:spacing w:after="0" w:line="480" w:lineRule="auto"/>
        <w:ind w:left="720" w:hanging="720"/>
        <w:rPr>
          <w:rFonts w:ascii="Arial" w:eastAsia="Times New Roman" w:hAnsi="Arial" w:cs="Arial"/>
          <w:sz w:val="24"/>
          <w:szCs w:val="24"/>
        </w:rPr>
      </w:pPr>
      <w:proofErr w:type="gramStart"/>
      <w:r w:rsidRPr="00E53259">
        <w:rPr>
          <w:rFonts w:ascii="Arial" w:eastAsia="Times New Roman" w:hAnsi="Arial" w:cs="Arial"/>
          <w:sz w:val="24"/>
          <w:szCs w:val="24"/>
        </w:rPr>
        <w:t>Chubbuck, S. (2010).</w:t>
      </w:r>
      <w:proofErr w:type="gramEnd"/>
      <w:r w:rsidRPr="00E53259">
        <w:rPr>
          <w:rFonts w:ascii="Arial" w:eastAsia="Times New Roman" w:hAnsi="Arial" w:cs="Arial"/>
          <w:sz w:val="24"/>
          <w:szCs w:val="24"/>
        </w:rPr>
        <w:t xml:space="preserve">  Individual and </w:t>
      </w:r>
      <w:r w:rsidR="00431FAB">
        <w:rPr>
          <w:rFonts w:ascii="Arial" w:eastAsia="Times New Roman" w:hAnsi="Arial" w:cs="Arial"/>
          <w:sz w:val="24"/>
          <w:szCs w:val="24"/>
        </w:rPr>
        <w:t>s</w:t>
      </w:r>
      <w:r w:rsidRPr="00E53259">
        <w:rPr>
          <w:rFonts w:ascii="Arial" w:eastAsia="Times New Roman" w:hAnsi="Arial" w:cs="Arial"/>
          <w:sz w:val="24"/>
          <w:szCs w:val="24"/>
        </w:rPr>
        <w:t xml:space="preserve">tructural </w:t>
      </w:r>
      <w:r w:rsidR="00431FAB">
        <w:rPr>
          <w:rFonts w:ascii="Arial" w:eastAsia="Times New Roman" w:hAnsi="Arial" w:cs="Arial"/>
          <w:sz w:val="24"/>
          <w:szCs w:val="24"/>
        </w:rPr>
        <w:t>o</w:t>
      </w:r>
      <w:r w:rsidRPr="00E53259">
        <w:rPr>
          <w:rFonts w:ascii="Arial" w:eastAsia="Times New Roman" w:hAnsi="Arial" w:cs="Arial"/>
          <w:sz w:val="24"/>
          <w:szCs w:val="24"/>
        </w:rPr>
        <w:t xml:space="preserve">rientations in </w:t>
      </w:r>
      <w:r w:rsidR="00431FAB">
        <w:rPr>
          <w:rFonts w:ascii="Arial" w:eastAsia="Times New Roman" w:hAnsi="Arial" w:cs="Arial"/>
          <w:sz w:val="24"/>
          <w:szCs w:val="24"/>
        </w:rPr>
        <w:t>s</w:t>
      </w:r>
      <w:r w:rsidRPr="00E53259">
        <w:rPr>
          <w:rFonts w:ascii="Arial" w:eastAsia="Times New Roman" w:hAnsi="Arial" w:cs="Arial"/>
          <w:sz w:val="24"/>
          <w:szCs w:val="24"/>
        </w:rPr>
        <w:t xml:space="preserve">ocially </w:t>
      </w:r>
      <w:r w:rsidR="00431FAB">
        <w:rPr>
          <w:rFonts w:ascii="Arial" w:eastAsia="Times New Roman" w:hAnsi="Arial" w:cs="Arial"/>
          <w:sz w:val="24"/>
          <w:szCs w:val="24"/>
        </w:rPr>
        <w:t>j</w:t>
      </w:r>
      <w:r w:rsidRPr="00E53259">
        <w:rPr>
          <w:rFonts w:ascii="Arial" w:eastAsia="Times New Roman" w:hAnsi="Arial" w:cs="Arial"/>
          <w:sz w:val="24"/>
          <w:szCs w:val="24"/>
        </w:rPr>
        <w:t xml:space="preserve">ust </w:t>
      </w:r>
      <w:r w:rsidR="00431FAB">
        <w:rPr>
          <w:rFonts w:ascii="Arial" w:eastAsia="Times New Roman" w:hAnsi="Arial" w:cs="Arial"/>
          <w:sz w:val="24"/>
          <w:szCs w:val="24"/>
        </w:rPr>
        <w:t>t</w:t>
      </w:r>
      <w:r w:rsidRPr="00E53259">
        <w:rPr>
          <w:rFonts w:ascii="Arial" w:eastAsia="Times New Roman" w:hAnsi="Arial" w:cs="Arial"/>
          <w:sz w:val="24"/>
          <w:szCs w:val="24"/>
        </w:rPr>
        <w:t xml:space="preserve">eaching:  </w:t>
      </w:r>
      <w:r w:rsidR="00431FAB">
        <w:rPr>
          <w:rFonts w:ascii="Arial" w:eastAsia="Times New Roman" w:hAnsi="Arial" w:cs="Arial"/>
          <w:sz w:val="24"/>
          <w:szCs w:val="24"/>
        </w:rPr>
        <w:t>c</w:t>
      </w:r>
      <w:r w:rsidRPr="00E53259">
        <w:rPr>
          <w:rFonts w:ascii="Arial" w:eastAsia="Times New Roman" w:hAnsi="Arial" w:cs="Arial"/>
          <w:sz w:val="24"/>
          <w:szCs w:val="24"/>
        </w:rPr>
        <w:t xml:space="preserve">onceptualization, </w:t>
      </w:r>
      <w:r w:rsidR="00431FAB">
        <w:rPr>
          <w:rFonts w:ascii="Arial" w:eastAsia="Times New Roman" w:hAnsi="Arial" w:cs="Arial"/>
          <w:sz w:val="24"/>
          <w:szCs w:val="24"/>
        </w:rPr>
        <w:t>i</w:t>
      </w:r>
      <w:r w:rsidRPr="00E53259">
        <w:rPr>
          <w:rFonts w:ascii="Arial" w:eastAsia="Times New Roman" w:hAnsi="Arial" w:cs="Arial"/>
          <w:sz w:val="24"/>
          <w:szCs w:val="24"/>
        </w:rPr>
        <w:t xml:space="preserve">mplementation, and </w:t>
      </w:r>
      <w:r w:rsidR="00431FAB">
        <w:rPr>
          <w:rFonts w:ascii="Arial" w:eastAsia="Times New Roman" w:hAnsi="Arial" w:cs="Arial"/>
          <w:sz w:val="24"/>
          <w:szCs w:val="24"/>
        </w:rPr>
        <w:t>c</w:t>
      </w:r>
      <w:r w:rsidRPr="00E53259">
        <w:rPr>
          <w:rFonts w:ascii="Arial" w:eastAsia="Times New Roman" w:hAnsi="Arial" w:cs="Arial"/>
          <w:sz w:val="24"/>
          <w:szCs w:val="24"/>
        </w:rPr>
        <w:t xml:space="preserve">ollaborative </w:t>
      </w:r>
      <w:r w:rsidR="00431FAB">
        <w:rPr>
          <w:rFonts w:ascii="Arial" w:eastAsia="Times New Roman" w:hAnsi="Arial" w:cs="Arial"/>
          <w:sz w:val="24"/>
          <w:szCs w:val="24"/>
        </w:rPr>
        <w:t>e</w:t>
      </w:r>
      <w:r w:rsidRPr="00E53259">
        <w:rPr>
          <w:rFonts w:ascii="Arial" w:eastAsia="Times New Roman" w:hAnsi="Arial" w:cs="Arial"/>
          <w:sz w:val="24"/>
          <w:szCs w:val="24"/>
        </w:rPr>
        <w:t xml:space="preserve">ffort. </w:t>
      </w:r>
      <w:r w:rsidRPr="00E53259">
        <w:rPr>
          <w:rFonts w:ascii="Arial" w:eastAsia="Times New Roman" w:hAnsi="Arial" w:cs="Arial"/>
          <w:i/>
          <w:sz w:val="24"/>
          <w:szCs w:val="24"/>
        </w:rPr>
        <w:t>Journal of Teacher Education, 61(3)</w:t>
      </w:r>
      <w:r w:rsidRPr="00E53259">
        <w:rPr>
          <w:rFonts w:ascii="Arial" w:eastAsia="Times New Roman" w:hAnsi="Arial" w:cs="Arial"/>
          <w:sz w:val="24"/>
          <w:szCs w:val="24"/>
        </w:rPr>
        <w:t>, 197-210.</w:t>
      </w:r>
    </w:p>
    <w:p w:rsidR="00587845" w:rsidRPr="00E53259" w:rsidRDefault="00587845" w:rsidP="00E53259">
      <w:pPr>
        <w:spacing w:after="0" w:line="480" w:lineRule="auto"/>
        <w:ind w:left="720" w:hanging="720"/>
        <w:rPr>
          <w:rFonts w:ascii="Arial" w:eastAsia="Times New Roman" w:hAnsi="Arial" w:cs="Arial"/>
          <w:sz w:val="24"/>
          <w:szCs w:val="24"/>
        </w:rPr>
      </w:pPr>
      <w:r w:rsidRPr="00E53259">
        <w:rPr>
          <w:rFonts w:ascii="Arial" w:eastAsia="Times New Roman" w:hAnsi="Arial" w:cs="Arial"/>
          <w:sz w:val="24"/>
          <w:szCs w:val="24"/>
        </w:rPr>
        <w:t>Cochran-Smith, M., Shakman, K., Jong, C</w:t>
      </w:r>
      <w:proofErr w:type="gramStart"/>
      <w:r w:rsidRPr="00E53259">
        <w:rPr>
          <w:rFonts w:ascii="Arial" w:eastAsia="Times New Roman" w:hAnsi="Arial" w:cs="Arial"/>
          <w:sz w:val="24"/>
          <w:szCs w:val="24"/>
        </w:rPr>
        <w:t>,.</w:t>
      </w:r>
      <w:proofErr w:type="gramEnd"/>
      <w:r w:rsidRPr="00E53259">
        <w:rPr>
          <w:rFonts w:ascii="Arial" w:eastAsia="Times New Roman" w:hAnsi="Arial" w:cs="Arial"/>
          <w:sz w:val="24"/>
          <w:szCs w:val="24"/>
        </w:rPr>
        <w:t xml:space="preserve"> </w:t>
      </w:r>
      <w:proofErr w:type="gramStart"/>
      <w:r w:rsidRPr="00E53259">
        <w:rPr>
          <w:rFonts w:ascii="Arial" w:eastAsia="Times New Roman" w:hAnsi="Arial" w:cs="Arial"/>
          <w:sz w:val="24"/>
          <w:szCs w:val="24"/>
        </w:rPr>
        <w:t xml:space="preserve">Terrell, D., Barnatt, J. </w:t>
      </w:r>
      <w:r w:rsidR="00431FAB">
        <w:rPr>
          <w:rFonts w:ascii="Arial" w:eastAsia="Times New Roman" w:hAnsi="Arial" w:cs="Arial"/>
          <w:sz w:val="24"/>
          <w:szCs w:val="24"/>
        </w:rPr>
        <w:t>&amp;</w:t>
      </w:r>
      <w:r w:rsidRPr="00E53259">
        <w:rPr>
          <w:rFonts w:ascii="Arial" w:eastAsia="Times New Roman" w:hAnsi="Arial" w:cs="Arial"/>
          <w:sz w:val="24"/>
          <w:szCs w:val="24"/>
        </w:rPr>
        <w:t xml:space="preserve"> </w:t>
      </w:r>
      <w:proofErr w:type="spellStart"/>
      <w:r w:rsidRPr="00E53259">
        <w:rPr>
          <w:rFonts w:ascii="Arial" w:eastAsia="Times New Roman" w:hAnsi="Arial" w:cs="Arial"/>
          <w:sz w:val="24"/>
          <w:szCs w:val="24"/>
        </w:rPr>
        <w:t>McQuillan</w:t>
      </w:r>
      <w:proofErr w:type="spellEnd"/>
      <w:r w:rsidRPr="00E53259">
        <w:rPr>
          <w:rFonts w:ascii="Arial" w:eastAsia="Times New Roman" w:hAnsi="Arial" w:cs="Arial"/>
          <w:sz w:val="24"/>
          <w:szCs w:val="24"/>
        </w:rPr>
        <w:t>, P. (2009).</w:t>
      </w:r>
      <w:proofErr w:type="gramEnd"/>
      <w:r w:rsidRPr="00E53259">
        <w:rPr>
          <w:rFonts w:ascii="Arial" w:eastAsia="Times New Roman" w:hAnsi="Arial" w:cs="Arial"/>
          <w:sz w:val="24"/>
          <w:szCs w:val="24"/>
        </w:rPr>
        <w:t xml:space="preserve">  Good and </w:t>
      </w:r>
      <w:r w:rsidR="00431FAB">
        <w:rPr>
          <w:rFonts w:ascii="Arial" w:eastAsia="Times New Roman" w:hAnsi="Arial" w:cs="Arial"/>
          <w:sz w:val="24"/>
          <w:szCs w:val="24"/>
        </w:rPr>
        <w:t>j</w:t>
      </w:r>
      <w:r w:rsidRPr="00E53259">
        <w:rPr>
          <w:rFonts w:ascii="Arial" w:eastAsia="Times New Roman" w:hAnsi="Arial" w:cs="Arial"/>
          <w:sz w:val="24"/>
          <w:szCs w:val="24"/>
        </w:rPr>
        <w:t xml:space="preserve">ust </w:t>
      </w:r>
      <w:r w:rsidR="00431FAB">
        <w:rPr>
          <w:rFonts w:ascii="Arial" w:eastAsia="Times New Roman" w:hAnsi="Arial" w:cs="Arial"/>
          <w:sz w:val="24"/>
          <w:szCs w:val="24"/>
        </w:rPr>
        <w:t>t</w:t>
      </w:r>
      <w:r w:rsidRPr="00E53259">
        <w:rPr>
          <w:rFonts w:ascii="Arial" w:eastAsia="Times New Roman" w:hAnsi="Arial" w:cs="Arial"/>
          <w:sz w:val="24"/>
          <w:szCs w:val="24"/>
        </w:rPr>
        <w:t xml:space="preserve">eaching:  The case for social justice in teacher education.  </w:t>
      </w:r>
      <w:r w:rsidRPr="00E53259">
        <w:rPr>
          <w:rFonts w:ascii="Arial" w:eastAsia="Times New Roman" w:hAnsi="Arial" w:cs="Arial"/>
          <w:i/>
          <w:sz w:val="24"/>
          <w:szCs w:val="24"/>
        </w:rPr>
        <w:t>American Journal of Education, 115(3)</w:t>
      </w:r>
      <w:r w:rsidRPr="00E53259">
        <w:rPr>
          <w:rFonts w:ascii="Arial" w:eastAsia="Times New Roman" w:hAnsi="Arial" w:cs="Arial"/>
          <w:sz w:val="24"/>
          <w:szCs w:val="24"/>
        </w:rPr>
        <w:t>, 347-377.</w:t>
      </w:r>
    </w:p>
    <w:p w:rsidR="002866FC" w:rsidRDefault="002866FC" w:rsidP="002866FC">
      <w:pPr>
        <w:spacing w:after="0" w:line="480" w:lineRule="auto"/>
        <w:ind w:left="720" w:hanging="720"/>
      </w:pPr>
      <w:proofErr w:type="gramStart"/>
      <w:r w:rsidRPr="000520ED">
        <w:rPr>
          <w:rFonts w:ascii="Arial" w:hAnsi="Arial" w:cs="Arial"/>
          <w:sz w:val="24"/>
          <w:szCs w:val="24"/>
        </w:rPr>
        <w:t>Council of Chief State School Officers.</w:t>
      </w:r>
      <w:proofErr w:type="gramEnd"/>
      <w:r w:rsidRPr="000520ED">
        <w:rPr>
          <w:rFonts w:ascii="Arial" w:hAnsi="Arial" w:cs="Arial"/>
          <w:sz w:val="24"/>
          <w:szCs w:val="24"/>
        </w:rPr>
        <w:t xml:space="preserve"> (2012)</w:t>
      </w:r>
      <w:r>
        <w:rPr>
          <w:rFonts w:ascii="Arial" w:hAnsi="Arial" w:cs="Arial"/>
          <w:sz w:val="24"/>
          <w:szCs w:val="24"/>
        </w:rPr>
        <w:t>.</w:t>
      </w:r>
      <w:r w:rsidRPr="000520ED">
        <w:rPr>
          <w:rFonts w:ascii="Arial" w:hAnsi="Arial" w:cs="Arial"/>
          <w:sz w:val="24"/>
          <w:szCs w:val="24"/>
        </w:rPr>
        <w:t xml:space="preserve"> </w:t>
      </w:r>
      <w:r w:rsidRPr="000520ED">
        <w:rPr>
          <w:rFonts w:ascii="Arial" w:hAnsi="Arial" w:cs="Arial"/>
          <w:i/>
          <w:sz w:val="24"/>
          <w:szCs w:val="24"/>
        </w:rPr>
        <w:t xml:space="preserve">Framework for English </w:t>
      </w:r>
      <w:r>
        <w:rPr>
          <w:rFonts w:ascii="Arial" w:hAnsi="Arial" w:cs="Arial"/>
          <w:i/>
          <w:sz w:val="24"/>
          <w:szCs w:val="24"/>
        </w:rPr>
        <w:t>l</w:t>
      </w:r>
      <w:r w:rsidRPr="000520ED">
        <w:rPr>
          <w:rFonts w:ascii="Arial" w:hAnsi="Arial" w:cs="Arial"/>
          <w:i/>
          <w:sz w:val="24"/>
          <w:szCs w:val="24"/>
        </w:rPr>
        <w:t>anguage</w:t>
      </w:r>
      <w:r>
        <w:rPr>
          <w:rFonts w:ascii="Arial" w:hAnsi="Arial" w:cs="Arial"/>
          <w:i/>
          <w:sz w:val="24"/>
          <w:szCs w:val="24"/>
        </w:rPr>
        <w:t xml:space="preserve"> p</w:t>
      </w:r>
      <w:r w:rsidRPr="000520ED">
        <w:rPr>
          <w:rFonts w:ascii="Arial" w:hAnsi="Arial" w:cs="Arial"/>
          <w:i/>
          <w:sz w:val="24"/>
          <w:szCs w:val="24"/>
        </w:rPr>
        <w:t xml:space="preserve">roficiency </w:t>
      </w:r>
      <w:r>
        <w:rPr>
          <w:rFonts w:ascii="Arial" w:hAnsi="Arial" w:cs="Arial"/>
          <w:i/>
          <w:sz w:val="24"/>
          <w:szCs w:val="24"/>
        </w:rPr>
        <w:t>d</w:t>
      </w:r>
      <w:r w:rsidRPr="000520ED">
        <w:rPr>
          <w:rFonts w:ascii="Arial" w:hAnsi="Arial" w:cs="Arial"/>
          <w:i/>
          <w:sz w:val="24"/>
          <w:szCs w:val="24"/>
        </w:rPr>
        <w:t xml:space="preserve">evelopment </w:t>
      </w:r>
      <w:r>
        <w:rPr>
          <w:rFonts w:ascii="Arial" w:hAnsi="Arial" w:cs="Arial"/>
          <w:i/>
          <w:sz w:val="24"/>
          <w:szCs w:val="24"/>
        </w:rPr>
        <w:t>s</w:t>
      </w:r>
      <w:r w:rsidRPr="000520ED">
        <w:rPr>
          <w:rFonts w:ascii="Arial" w:hAnsi="Arial" w:cs="Arial"/>
          <w:i/>
          <w:sz w:val="24"/>
          <w:szCs w:val="24"/>
        </w:rPr>
        <w:t xml:space="preserve">tandards – Corresponding </w:t>
      </w:r>
      <w:r>
        <w:rPr>
          <w:rFonts w:ascii="Arial" w:hAnsi="Arial" w:cs="Arial"/>
          <w:i/>
          <w:sz w:val="24"/>
          <w:szCs w:val="24"/>
        </w:rPr>
        <w:t>to the California state s</w:t>
      </w:r>
      <w:r w:rsidRPr="000520ED">
        <w:rPr>
          <w:rFonts w:ascii="Arial" w:hAnsi="Arial" w:cs="Arial"/>
          <w:i/>
          <w:sz w:val="24"/>
          <w:szCs w:val="24"/>
        </w:rPr>
        <w:t xml:space="preserve">tandards and the </w:t>
      </w:r>
      <w:r>
        <w:rPr>
          <w:rFonts w:ascii="Arial" w:hAnsi="Arial" w:cs="Arial"/>
          <w:i/>
          <w:sz w:val="24"/>
          <w:szCs w:val="24"/>
        </w:rPr>
        <w:t>next generation s</w:t>
      </w:r>
      <w:r w:rsidRPr="000520ED">
        <w:rPr>
          <w:rFonts w:ascii="Arial" w:hAnsi="Arial" w:cs="Arial"/>
          <w:i/>
          <w:sz w:val="24"/>
          <w:szCs w:val="24"/>
        </w:rPr>
        <w:t xml:space="preserve">cience </w:t>
      </w:r>
      <w:r>
        <w:rPr>
          <w:rFonts w:ascii="Arial" w:hAnsi="Arial" w:cs="Arial"/>
          <w:i/>
          <w:sz w:val="24"/>
          <w:szCs w:val="24"/>
        </w:rPr>
        <w:t>s</w:t>
      </w:r>
      <w:r w:rsidRPr="000520ED">
        <w:rPr>
          <w:rFonts w:ascii="Arial" w:hAnsi="Arial" w:cs="Arial"/>
          <w:i/>
          <w:sz w:val="24"/>
          <w:szCs w:val="24"/>
        </w:rPr>
        <w:t>tandards</w:t>
      </w:r>
      <w:r w:rsidRPr="000520ED">
        <w:rPr>
          <w:rFonts w:ascii="Arial" w:hAnsi="Arial" w:cs="Arial"/>
          <w:sz w:val="24"/>
          <w:szCs w:val="24"/>
        </w:rPr>
        <w:t>.  Retrieved on March 20, 2014 from</w:t>
      </w:r>
      <w:r>
        <w:rPr>
          <w:rFonts w:ascii="Arial" w:hAnsi="Arial" w:cs="Arial"/>
          <w:sz w:val="24"/>
          <w:szCs w:val="24"/>
        </w:rPr>
        <w:t xml:space="preserve"> </w:t>
      </w:r>
      <w:hyperlink r:id="rId13" w:history="1">
        <w:r w:rsidRPr="000520ED">
          <w:rPr>
            <w:rStyle w:val="Hyperlink"/>
            <w:rFonts w:ascii="Arial" w:hAnsi="Arial" w:cs="Arial"/>
            <w:sz w:val="24"/>
            <w:szCs w:val="24"/>
          </w:rPr>
          <w:t>http://www.ccsso.org/Documents/2012/ELPD%20Framework%20Booklet-Final%20for%20web.pdf</w:t>
        </w:r>
      </w:hyperlink>
    </w:p>
    <w:p w:rsidR="00587845" w:rsidRPr="002866FC" w:rsidRDefault="00587845" w:rsidP="002866FC">
      <w:pPr>
        <w:overflowPunct w:val="0"/>
        <w:autoSpaceDE w:val="0"/>
        <w:autoSpaceDN w:val="0"/>
        <w:adjustRightInd w:val="0"/>
        <w:spacing w:after="0" w:line="480" w:lineRule="auto"/>
        <w:ind w:left="720" w:hanging="720"/>
        <w:textAlignment w:val="baseline"/>
        <w:rPr>
          <w:rFonts w:ascii="Arial" w:eastAsia="Times New Roman" w:hAnsi="Arial" w:cs="Arial"/>
          <w:sz w:val="24"/>
          <w:szCs w:val="24"/>
        </w:rPr>
      </w:pPr>
      <w:r w:rsidRPr="00E53259">
        <w:rPr>
          <w:rFonts w:ascii="Arial" w:eastAsia="Times New Roman" w:hAnsi="Arial" w:cs="Arial"/>
          <w:sz w:val="24"/>
          <w:szCs w:val="24"/>
        </w:rPr>
        <w:t xml:space="preserve">Darling-Hammond, L., French, J. &amp; Garcia-Lopez, S. (2002).  </w:t>
      </w:r>
      <w:r w:rsidRPr="00E53259">
        <w:rPr>
          <w:rFonts w:ascii="Arial" w:eastAsia="Times New Roman" w:hAnsi="Arial" w:cs="Arial"/>
          <w:i/>
          <w:sz w:val="24"/>
          <w:szCs w:val="24"/>
        </w:rPr>
        <w:t xml:space="preserve">Learning to </w:t>
      </w:r>
      <w:r w:rsidR="00431FAB">
        <w:rPr>
          <w:rFonts w:ascii="Arial" w:eastAsia="Times New Roman" w:hAnsi="Arial" w:cs="Arial"/>
          <w:i/>
          <w:sz w:val="24"/>
          <w:szCs w:val="24"/>
        </w:rPr>
        <w:t>t</w:t>
      </w:r>
      <w:r w:rsidRPr="00E53259">
        <w:rPr>
          <w:rFonts w:ascii="Arial" w:eastAsia="Times New Roman" w:hAnsi="Arial" w:cs="Arial"/>
          <w:i/>
          <w:sz w:val="24"/>
          <w:szCs w:val="24"/>
        </w:rPr>
        <w:t xml:space="preserve">each for </w:t>
      </w:r>
      <w:r w:rsidR="00431FAB">
        <w:rPr>
          <w:rFonts w:ascii="Arial" w:eastAsia="Times New Roman" w:hAnsi="Arial" w:cs="Arial"/>
          <w:i/>
          <w:sz w:val="24"/>
          <w:szCs w:val="24"/>
        </w:rPr>
        <w:t>s</w:t>
      </w:r>
      <w:r w:rsidRPr="00E53259">
        <w:rPr>
          <w:rFonts w:ascii="Arial" w:eastAsia="Times New Roman" w:hAnsi="Arial" w:cs="Arial"/>
          <w:i/>
          <w:sz w:val="24"/>
          <w:szCs w:val="24"/>
        </w:rPr>
        <w:t xml:space="preserve">ocial </w:t>
      </w:r>
      <w:r w:rsidR="00431FAB">
        <w:rPr>
          <w:rFonts w:ascii="Arial" w:eastAsia="Times New Roman" w:hAnsi="Arial" w:cs="Arial"/>
          <w:i/>
          <w:sz w:val="24"/>
          <w:szCs w:val="24"/>
        </w:rPr>
        <w:t>j</w:t>
      </w:r>
      <w:r w:rsidRPr="00E53259">
        <w:rPr>
          <w:rFonts w:ascii="Arial" w:eastAsia="Times New Roman" w:hAnsi="Arial" w:cs="Arial"/>
          <w:i/>
          <w:sz w:val="24"/>
          <w:szCs w:val="24"/>
        </w:rPr>
        <w:t>ustice</w:t>
      </w:r>
      <w:r w:rsidRPr="00E53259">
        <w:rPr>
          <w:rFonts w:ascii="Arial" w:eastAsia="Times New Roman" w:hAnsi="Arial" w:cs="Arial"/>
          <w:sz w:val="24"/>
          <w:szCs w:val="24"/>
        </w:rPr>
        <w:t>.  New York, NY:  Teachers College Press.</w:t>
      </w:r>
    </w:p>
    <w:p w:rsidR="00EA1420" w:rsidRPr="00E53259" w:rsidRDefault="00EA1420" w:rsidP="00E53259">
      <w:pPr>
        <w:spacing w:after="0" w:line="480" w:lineRule="auto"/>
        <w:ind w:left="720" w:hanging="720"/>
        <w:rPr>
          <w:rFonts w:ascii="Arial" w:hAnsi="Arial" w:cs="Arial"/>
          <w:sz w:val="24"/>
          <w:szCs w:val="24"/>
        </w:rPr>
      </w:pPr>
      <w:r w:rsidRPr="00E53259">
        <w:rPr>
          <w:rFonts w:ascii="Arial" w:hAnsi="Arial" w:cs="Arial"/>
          <w:sz w:val="24"/>
          <w:szCs w:val="24"/>
        </w:rPr>
        <w:t xml:space="preserve">De Jong, E. </w:t>
      </w:r>
      <w:r w:rsidR="00431FAB">
        <w:rPr>
          <w:rFonts w:ascii="Arial" w:hAnsi="Arial" w:cs="Arial"/>
          <w:sz w:val="24"/>
          <w:szCs w:val="24"/>
        </w:rPr>
        <w:t>&amp;</w:t>
      </w:r>
      <w:r w:rsidRPr="00E53259">
        <w:rPr>
          <w:rFonts w:ascii="Arial" w:hAnsi="Arial" w:cs="Arial"/>
          <w:sz w:val="24"/>
          <w:szCs w:val="24"/>
        </w:rPr>
        <w:t xml:space="preserve"> Harper, C. (2005). Preparing mainstream teachers for English-language learners: Is being a good teacher good enough? </w:t>
      </w:r>
      <w:r w:rsidRPr="00E53259">
        <w:rPr>
          <w:rFonts w:ascii="Arial" w:hAnsi="Arial" w:cs="Arial"/>
          <w:i/>
          <w:sz w:val="24"/>
          <w:szCs w:val="24"/>
        </w:rPr>
        <w:t>Teacher Education Quarterly</w:t>
      </w:r>
      <w:r w:rsidRPr="00E53259">
        <w:rPr>
          <w:rFonts w:ascii="Arial" w:hAnsi="Arial" w:cs="Arial"/>
          <w:sz w:val="24"/>
          <w:szCs w:val="24"/>
        </w:rPr>
        <w:t xml:space="preserve">, </w:t>
      </w:r>
      <w:proofErr w:type="gramStart"/>
      <w:r w:rsidRPr="00E53259">
        <w:rPr>
          <w:rFonts w:ascii="Arial" w:hAnsi="Arial" w:cs="Arial"/>
          <w:sz w:val="24"/>
          <w:szCs w:val="24"/>
        </w:rPr>
        <w:t>Spring</w:t>
      </w:r>
      <w:proofErr w:type="gramEnd"/>
      <w:r w:rsidRPr="00E53259">
        <w:rPr>
          <w:rFonts w:ascii="Arial" w:hAnsi="Arial" w:cs="Arial"/>
          <w:sz w:val="24"/>
          <w:szCs w:val="24"/>
        </w:rPr>
        <w:t>, 101-124.</w:t>
      </w:r>
    </w:p>
    <w:p w:rsidR="009073D1" w:rsidRPr="00E53259" w:rsidRDefault="009073D1" w:rsidP="00E53259">
      <w:pPr>
        <w:spacing w:after="0" w:line="480" w:lineRule="auto"/>
        <w:ind w:left="720" w:hanging="720"/>
        <w:rPr>
          <w:rFonts w:ascii="Arial" w:hAnsi="Arial" w:cs="Arial"/>
          <w:sz w:val="24"/>
          <w:szCs w:val="24"/>
        </w:rPr>
      </w:pPr>
      <w:r w:rsidRPr="00E53259">
        <w:rPr>
          <w:rFonts w:ascii="Arial" w:hAnsi="Arial" w:cs="Arial"/>
          <w:sz w:val="24"/>
          <w:szCs w:val="24"/>
        </w:rPr>
        <w:t xml:space="preserve">Diaz-Rico, L. (2013). </w:t>
      </w:r>
      <w:proofErr w:type="gramStart"/>
      <w:r w:rsidRPr="00E53259">
        <w:rPr>
          <w:rFonts w:ascii="Arial" w:hAnsi="Arial" w:cs="Arial"/>
          <w:i/>
          <w:sz w:val="24"/>
          <w:szCs w:val="24"/>
        </w:rPr>
        <w:t>Strategies for teaching English learners</w:t>
      </w:r>
      <w:r w:rsidRPr="00E53259">
        <w:rPr>
          <w:rFonts w:ascii="Arial" w:hAnsi="Arial" w:cs="Arial"/>
          <w:sz w:val="24"/>
          <w:szCs w:val="24"/>
        </w:rPr>
        <w:t>.</w:t>
      </w:r>
      <w:proofErr w:type="gramEnd"/>
      <w:r w:rsidRPr="00E53259">
        <w:rPr>
          <w:rFonts w:ascii="Arial" w:hAnsi="Arial" w:cs="Arial"/>
          <w:sz w:val="24"/>
          <w:szCs w:val="24"/>
        </w:rPr>
        <w:t xml:space="preserve"> 3</w:t>
      </w:r>
      <w:r w:rsidRPr="00E53259">
        <w:rPr>
          <w:rFonts w:ascii="Arial" w:hAnsi="Arial" w:cs="Arial"/>
          <w:sz w:val="24"/>
          <w:szCs w:val="24"/>
          <w:vertAlign w:val="superscript"/>
        </w:rPr>
        <w:t>rd</w:t>
      </w:r>
      <w:r w:rsidRPr="00E53259">
        <w:rPr>
          <w:rFonts w:ascii="Arial" w:hAnsi="Arial" w:cs="Arial"/>
          <w:sz w:val="24"/>
          <w:szCs w:val="24"/>
        </w:rPr>
        <w:t xml:space="preserve"> Ed. Boston, MA: Pearson.</w:t>
      </w:r>
    </w:p>
    <w:p w:rsidR="00CC7FEB" w:rsidRPr="00E53259" w:rsidRDefault="00CC7FEB" w:rsidP="00E53259">
      <w:pPr>
        <w:spacing w:after="0" w:line="480" w:lineRule="auto"/>
        <w:ind w:left="720" w:hanging="720"/>
        <w:rPr>
          <w:rFonts w:ascii="Arial" w:hAnsi="Arial" w:cs="Arial"/>
          <w:sz w:val="24"/>
          <w:szCs w:val="24"/>
        </w:rPr>
      </w:pPr>
      <w:r w:rsidRPr="00E53259">
        <w:rPr>
          <w:rFonts w:ascii="Arial" w:hAnsi="Arial" w:cs="Arial"/>
          <w:sz w:val="24"/>
          <w:szCs w:val="24"/>
        </w:rPr>
        <w:t xml:space="preserve">Dutro, S. </w:t>
      </w:r>
      <w:r w:rsidR="00431FAB">
        <w:rPr>
          <w:rFonts w:ascii="Arial" w:hAnsi="Arial" w:cs="Arial"/>
          <w:sz w:val="24"/>
          <w:szCs w:val="24"/>
        </w:rPr>
        <w:t>&amp;</w:t>
      </w:r>
      <w:r w:rsidRPr="00E53259">
        <w:rPr>
          <w:rFonts w:ascii="Arial" w:hAnsi="Arial" w:cs="Arial"/>
          <w:sz w:val="24"/>
          <w:szCs w:val="24"/>
        </w:rPr>
        <w:t xml:space="preserve"> Kinsella, K. (2010). English language development: issues and implementation at grades six through twelve. In </w:t>
      </w:r>
      <w:r w:rsidRPr="00E53259">
        <w:rPr>
          <w:rFonts w:ascii="Arial" w:hAnsi="Arial" w:cs="Arial"/>
          <w:i/>
          <w:sz w:val="24"/>
          <w:szCs w:val="24"/>
        </w:rPr>
        <w:t>Improving Education for English Learners: Research-based Approaches</w:t>
      </w:r>
      <w:r w:rsidRPr="00E53259">
        <w:rPr>
          <w:rFonts w:ascii="Arial" w:hAnsi="Arial" w:cs="Arial"/>
          <w:sz w:val="24"/>
          <w:szCs w:val="24"/>
        </w:rPr>
        <w:t>. Sacramento, CA: California Department of Education Press.</w:t>
      </w:r>
    </w:p>
    <w:p w:rsidR="00436813" w:rsidRPr="00E53259" w:rsidRDefault="00436813" w:rsidP="00E53259">
      <w:pPr>
        <w:spacing w:after="0" w:line="480" w:lineRule="auto"/>
        <w:ind w:left="720" w:hanging="720"/>
        <w:rPr>
          <w:rFonts w:ascii="Arial" w:hAnsi="Arial" w:cs="Arial"/>
          <w:sz w:val="24"/>
          <w:szCs w:val="24"/>
        </w:rPr>
      </w:pPr>
      <w:r w:rsidRPr="00E53259">
        <w:rPr>
          <w:rFonts w:ascii="Arial" w:hAnsi="Arial" w:cs="Arial"/>
          <w:sz w:val="24"/>
          <w:szCs w:val="24"/>
        </w:rPr>
        <w:t>Echevarria, J., Vogt, M. &amp; Short, D. (201</w:t>
      </w:r>
      <w:r w:rsidR="00265FEE" w:rsidRPr="00E53259">
        <w:rPr>
          <w:rFonts w:ascii="Arial" w:hAnsi="Arial" w:cs="Arial"/>
          <w:sz w:val="24"/>
          <w:szCs w:val="24"/>
        </w:rPr>
        <w:t>4</w:t>
      </w:r>
      <w:r w:rsidRPr="00E53259">
        <w:rPr>
          <w:rFonts w:ascii="Arial" w:hAnsi="Arial" w:cs="Arial"/>
          <w:sz w:val="24"/>
          <w:szCs w:val="24"/>
        </w:rPr>
        <w:t xml:space="preserve">).  </w:t>
      </w:r>
      <w:r w:rsidRPr="00E53259">
        <w:rPr>
          <w:rFonts w:ascii="Arial" w:hAnsi="Arial" w:cs="Arial"/>
          <w:i/>
          <w:sz w:val="24"/>
          <w:szCs w:val="24"/>
        </w:rPr>
        <w:t xml:space="preserve">Making </w:t>
      </w:r>
      <w:r w:rsidR="00431FAB">
        <w:rPr>
          <w:rFonts w:ascii="Arial" w:hAnsi="Arial" w:cs="Arial"/>
          <w:i/>
          <w:sz w:val="24"/>
          <w:szCs w:val="24"/>
        </w:rPr>
        <w:t>c</w:t>
      </w:r>
      <w:r w:rsidRPr="00E53259">
        <w:rPr>
          <w:rFonts w:ascii="Arial" w:hAnsi="Arial" w:cs="Arial"/>
          <w:i/>
          <w:sz w:val="24"/>
          <w:szCs w:val="24"/>
        </w:rPr>
        <w:t xml:space="preserve">ontent </w:t>
      </w:r>
      <w:r w:rsidR="00431FAB">
        <w:rPr>
          <w:rFonts w:ascii="Arial" w:hAnsi="Arial" w:cs="Arial"/>
          <w:i/>
          <w:sz w:val="24"/>
          <w:szCs w:val="24"/>
        </w:rPr>
        <w:t>c</w:t>
      </w:r>
      <w:r w:rsidRPr="00E53259">
        <w:rPr>
          <w:rFonts w:ascii="Arial" w:hAnsi="Arial" w:cs="Arial"/>
          <w:i/>
          <w:sz w:val="24"/>
          <w:szCs w:val="24"/>
        </w:rPr>
        <w:t xml:space="preserve">omprehensible for </w:t>
      </w:r>
      <w:r w:rsidR="00431FAB">
        <w:rPr>
          <w:rFonts w:ascii="Arial" w:hAnsi="Arial" w:cs="Arial"/>
          <w:i/>
          <w:sz w:val="24"/>
          <w:szCs w:val="24"/>
        </w:rPr>
        <w:t>s</w:t>
      </w:r>
      <w:r w:rsidRPr="00E53259">
        <w:rPr>
          <w:rFonts w:ascii="Arial" w:hAnsi="Arial" w:cs="Arial"/>
          <w:i/>
          <w:sz w:val="24"/>
          <w:szCs w:val="24"/>
        </w:rPr>
        <w:t xml:space="preserve">econdary English </w:t>
      </w:r>
      <w:r w:rsidR="00431FAB">
        <w:rPr>
          <w:rFonts w:ascii="Arial" w:hAnsi="Arial" w:cs="Arial"/>
          <w:i/>
          <w:sz w:val="24"/>
          <w:szCs w:val="24"/>
        </w:rPr>
        <w:t>l</w:t>
      </w:r>
      <w:r w:rsidRPr="00E53259">
        <w:rPr>
          <w:rFonts w:ascii="Arial" w:hAnsi="Arial" w:cs="Arial"/>
          <w:i/>
          <w:sz w:val="24"/>
          <w:szCs w:val="24"/>
        </w:rPr>
        <w:t xml:space="preserve">earners: The SIOP </w:t>
      </w:r>
      <w:r w:rsidR="00431FAB">
        <w:rPr>
          <w:rFonts w:ascii="Arial" w:hAnsi="Arial" w:cs="Arial"/>
          <w:i/>
          <w:sz w:val="24"/>
          <w:szCs w:val="24"/>
        </w:rPr>
        <w:t>m</w:t>
      </w:r>
      <w:r w:rsidRPr="00E53259">
        <w:rPr>
          <w:rFonts w:ascii="Arial" w:hAnsi="Arial" w:cs="Arial"/>
          <w:i/>
          <w:sz w:val="24"/>
          <w:szCs w:val="24"/>
        </w:rPr>
        <w:t>odel.</w:t>
      </w:r>
      <w:r w:rsidRPr="00E53259">
        <w:rPr>
          <w:rFonts w:ascii="Arial" w:hAnsi="Arial" w:cs="Arial"/>
          <w:sz w:val="24"/>
          <w:szCs w:val="24"/>
        </w:rPr>
        <w:t xml:space="preserve"> </w:t>
      </w:r>
      <w:r w:rsidR="00265FEE" w:rsidRPr="00E53259">
        <w:rPr>
          <w:rFonts w:ascii="Arial" w:hAnsi="Arial" w:cs="Arial"/>
          <w:sz w:val="24"/>
          <w:szCs w:val="24"/>
        </w:rPr>
        <w:t>2</w:t>
      </w:r>
      <w:r w:rsidR="00265FEE" w:rsidRPr="00E53259">
        <w:rPr>
          <w:rFonts w:ascii="Arial" w:hAnsi="Arial" w:cs="Arial"/>
          <w:sz w:val="24"/>
          <w:szCs w:val="24"/>
          <w:vertAlign w:val="superscript"/>
        </w:rPr>
        <w:t>nd</w:t>
      </w:r>
      <w:r w:rsidR="00265FEE" w:rsidRPr="00E53259">
        <w:rPr>
          <w:rFonts w:ascii="Arial" w:hAnsi="Arial" w:cs="Arial"/>
          <w:sz w:val="24"/>
          <w:szCs w:val="24"/>
        </w:rPr>
        <w:t xml:space="preserve"> Ed. </w:t>
      </w:r>
      <w:r w:rsidRPr="00E53259">
        <w:rPr>
          <w:rFonts w:ascii="Arial" w:hAnsi="Arial" w:cs="Arial"/>
          <w:sz w:val="24"/>
          <w:szCs w:val="24"/>
        </w:rPr>
        <w:t>Boston, MA:  Pearson / Allyn &amp; Bacon.</w:t>
      </w:r>
    </w:p>
    <w:p w:rsidR="00254D45" w:rsidRDefault="00254D45" w:rsidP="00E53259">
      <w:pPr>
        <w:spacing w:after="0" w:line="480" w:lineRule="auto"/>
        <w:ind w:left="720" w:hanging="720"/>
        <w:rPr>
          <w:rFonts w:ascii="Arial" w:hAnsi="Arial" w:cs="Arial"/>
          <w:sz w:val="24"/>
          <w:szCs w:val="24"/>
        </w:rPr>
      </w:pPr>
      <w:r>
        <w:rPr>
          <w:rFonts w:ascii="Arial" w:hAnsi="Arial" w:cs="Arial"/>
          <w:sz w:val="24"/>
          <w:szCs w:val="24"/>
        </w:rPr>
        <w:t xml:space="preserve">Emerson, </w:t>
      </w:r>
      <w:r w:rsidR="009F416B">
        <w:rPr>
          <w:rFonts w:ascii="Arial" w:hAnsi="Arial" w:cs="Arial"/>
          <w:sz w:val="24"/>
          <w:szCs w:val="24"/>
        </w:rPr>
        <w:t xml:space="preserve">R., </w:t>
      </w:r>
      <w:proofErr w:type="spellStart"/>
      <w:r w:rsidR="009F416B">
        <w:rPr>
          <w:rFonts w:ascii="Arial" w:hAnsi="Arial" w:cs="Arial"/>
          <w:sz w:val="24"/>
          <w:szCs w:val="24"/>
        </w:rPr>
        <w:t>Fretz</w:t>
      </w:r>
      <w:proofErr w:type="spellEnd"/>
      <w:r w:rsidR="009F416B">
        <w:rPr>
          <w:rFonts w:ascii="Arial" w:hAnsi="Arial" w:cs="Arial"/>
          <w:sz w:val="24"/>
          <w:szCs w:val="24"/>
        </w:rPr>
        <w:t xml:space="preserve">, R., &amp; Shaw, L. (1995). </w:t>
      </w:r>
      <w:r w:rsidR="009F416B" w:rsidRPr="00E33E04">
        <w:rPr>
          <w:rFonts w:ascii="Arial" w:hAnsi="Arial" w:cs="Arial"/>
          <w:i/>
          <w:sz w:val="24"/>
          <w:szCs w:val="24"/>
        </w:rPr>
        <w:t xml:space="preserve">Writing </w:t>
      </w:r>
      <w:r w:rsidR="00431FAB">
        <w:rPr>
          <w:rFonts w:ascii="Arial" w:hAnsi="Arial" w:cs="Arial"/>
          <w:i/>
          <w:sz w:val="24"/>
          <w:szCs w:val="24"/>
        </w:rPr>
        <w:t>e</w:t>
      </w:r>
      <w:r w:rsidR="00711102" w:rsidRPr="00711102">
        <w:rPr>
          <w:rFonts w:ascii="Arial" w:hAnsi="Arial" w:cs="Arial"/>
          <w:i/>
          <w:sz w:val="24"/>
          <w:szCs w:val="24"/>
        </w:rPr>
        <w:t xml:space="preserve">thnographic </w:t>
      </w:r>
      <w:proofErr w:type="spellStart"/>
      <w:r w:rsidR="00431FAB">
        <w:rPr>
          <w:rFonts w:ascii="Arial" w:hAnsi="Arial" w:cs="Arial"/>
          <w:i/>
          <w:sz w:val="24"/>
          <w:szCs w:val="24"/>
        </w:rPr>
        <w:t>f</w:t>
      </w:r>
      <w:r w:rsidR="00711102" w:rsidRPr="00711102">
        <w:rPr>
          <w:rFonts w:ascii="Arial" w:hAnsi="Arial" w:cs="Arial"/>
          <w:i/>
          <w:sz w:val="24"/>
          <w:szCs w:val="24"/>
        </w:rPr>
        <w:t>ieldnotes</w:t>
      </w:r>
      <w:proofErr w:type="spellEnd"/>
      <w:r w:rsidR="009F416B">
        <w:rPr>
          <w:rFonts w:ascii="Arial" w:hAnsi="Arial" w:cs="Arial"/>
          <w:sz w:val="24"/>
          <w:szCs w:val="24"/>
        </w:rPr>
        <w:t>. Chicago, IL: The University of Chicago Press.</w:t>
      </w:r>
    </w:p>
    <w:p w:rsidR="00FE4F2B" w:rsidRPr="00E53259" w:rsidRDefault="00FE4F2B" w:rsidP="00E53259">
      <w:pPr>
        <w:spacing w:after="0" w:line="480" w:lineRule="auto"/>
        <w:ind w:left="720" w:hanging="720"/>
        <w:rPr>
          <w:rFonts w:ascii="Arial" w:hAnsi="Arial" w:cs="Arial"/>
          <w:sz w:val="24"/>
          <w:szCs w:val="24"/>
        </w:rPr>
      </w:pPr>
      <w:proofErr w:type="gramStart"/>
      <w:r w:rsidRPr="00E53259">
        <w:rPr>
          <w:rFonts w:ascii="Arial" w:hAnsi="Arial" w:cs="Arial"/>
          <w:sz w:val="24"/>
          <w:szCs w:val="24"/>
        </w:rPr>
        <w:t xml:space="preserve">Faltis, C., Arias, M. B. </w:t>
      </w:r>
      <w:r w:rsidR="00431FAB">
        <w:rPr>
          <w:rFonts w:ascii="Arial" w:hAnsi="Arial" w:cs="Arial"/>
          <w:sz w:val="24"/>
          <w:szCs w:val="24"/>
        </w:rPr>
        <w:t>&amp;</w:t>
      </w:r>
      <w:r w:rsidRPr="00E53259">
        <w:rPr>
          <w:rFonts w:ascii="Arial" w:hAnsi="Arial" w:cs="Arial"/>
          <w:sz w:val="24"/>
          <w:szCs w:val="24"/>
        </w:rPr>
        <w:t xml:space="preserve"> Ramirez-Marin, F. (2010).</w:t>
      </w:r>
      <w:proofErr w:type="gramEnd"/>
      <w:r w:rsidRPr="00E53259">
        <w:rPr>
          <w:rFonts w:ascii="Arial" w:hAnsi="Arial" w:cs="Arial"/>
          <w:sz w:val="24"/>
          <w:szCs w:val="24"/>
        </w:rPr>
        <w:t xml:space="preserve">  Identifying relevant competencies for secondary teachers of English learners. </w:t>
      </w:r>
      <w:proofErr w:type="gramStart"/>
      <w:r w:rsidRPr="00E53259">
        <w:rPr>
          <w:rFonts w:ascii="Arial" w:hAnsi="Arial" w:cs="Arial"/>
          <w:i/>
          <w:sz w:val="24"/>
          <w:szCs w:val="24"/>
        </w:rPr>
        <w:t>Bilingual Research Journal, 33</w:t>
      </w:r>
      <w:r w:rsidRPr="00E53259">
        <w:rPr>
          <w:rFonts w:ascii="Arial" w:hAnsi="Arial" w:cs="Arial"/>
          <w:sz w:val="24"/>
          <w:szCs w:val="24"/>
        </w:rPr>
        <w:t>.</w:t>
      </w:r>
      <w:proofErr w:type="gramEnd"/>
      <w:r w:rsidRPr="00E53259">
        <w:rPr>
          <w:rFonts w:ascii="Arial" w:hAnsi="Arial" w:cs="Arial"/>
          <w:sz w:val="24"/>
          <w:szCs w:val="24"/>
        </w:rPr>
        <w:t xml:space="preserve"> 307-328.</w:t>
      </w:r>
    </w:p>
    <w:p w:rsidR="0009570E" w:rsidRPr="00E53259" w:rsidRDefault="0009570E" w:rsidP="00E53259">
      <w:pPr>
        <w:spacing w:after="0" w:line="480" w:lineRule="auto"/>
        <w:ind w:left="720" w:hanging="720"/>
        <w:rPr>
          <w:rFonts w:ascii="Arial" w:eastAsia="Times New Roman" w:hAnsi="Arial" w:cs="Arial"/>
          <w:sz w:val="24"/>
          <w:szCs w:val="24"/>
        </w:rPr>
      </w:pPr>
    </w:p>
    <w:p w:rsidR="00436813" w:rsidRPr="00E53259" w:rsidRDefault="00436813" w:rsidP="00E53259">
      <w:pPr>
        <w:spacing w:after="0" w:line="480" w:lineRule="auto"/>
        <w:ind w:left="720" w:hanging="720"/>
        <w:rPr>
          <w:rFonts w:ascii="Arial" w:hAnsi="Arial" w:cs="Arial"/>
          <w:sz w:val="24"/>
          <w:szCs w:val="24"/>
        </w:rPr>
      </w:pPr>
      <w:r w:rsidRPr="00E53259">
        <w:rPr>
          <w:rFonts w:ascii="Arial" w:hAnsi="Arial" w:cs="Arial"/>
          <w:sz w:val="24"/>
          <w:szCs w:val="24"/>
        </w:rPr>
        <w:lastRenderedPageBreak/>
        <w:t xml:space="preserve">Freire, P. (1970). </w:t>
      </w:r>
      <w:proofErr w:type="gramStart"/>
      <w:r w:rsidRPr="00E53259">
        <w:rPr>
          <w:rFonts w:ascii="Arial" w:hAnsi="Arial" w:cs="Arial"/>
          <w:i/>
          <w:sz w:val="24"/>
          <w:szCs w:val="24"/>
        </w:rPr>
        <w:t>Pedagogy of the oppressed</w:t>
      </w:r>
      <w:r w:rsidRPr="00E53259">
        <w:rPr>
          <w:rFonts w:ascii="Arial" w:hAnsi="Arial" w:cs="Arial"/>
          <w:sz w:val="24"/>
          <w:szCs w:val="24"/>
        </w:rPr>
        <w:t>.</w:t>
      </w:r>
      <w:proofErr w:type="gramEnd"/>
      <w:r w:rsidRPr="00E53259">
        <w:rPr>
          <w:rFonts w:ascii="Arial" w:hAnsi="Arial" w:cs="Arial"/>
          <w:sz w:val="24"/>
          <w:szCs w:val="24"/>
        </w:rPr>
        <w:t xml:space="preserve"> NY: Continuum International Publishing Group Inc.</w:t>
      </w:r>
    </w:p>
    <w:p w:rsidR="002C7A1D" w:rsidRPr="00E53259" w:rsidRDefault="002C7A1D" w:rsidP="00E53259">
      <w:pPr>
        <w:spacing w:after="0" w:line="480" w:lineRule="auto"/>
        <w:ind w:left="720" w:hanging="720"/>
        <w:rPr>
          <w:rFonts w:ascii="Arial" w:hAnsi="Arial" w:cs="Arial"/>
          <w:sz w:val="24"/>
          <w:szCs w:val="24"/>
        </w:rPr>
      </w:pPr>
      <w:r w:rsidRPr="00E53259">
        <w:rPr>
          <w:rFonts w:ascii="Arial" w:hAnsi="Arial" w:cs="Arial"/>
          <w:sz w:val="24"/>
          <w:szCs w:val="24"/>
        </w:rPr>
        <w:t xml:space="preserve">Gallavan, N. (2011). </w:t>
      </w:r>
      <w:r w:rsidRPr="00E53259">
        <w:rPr>
          <w:rFonts w:ascii="Arial" w:hAnsi="Arial" w:cs="Arial"/>
          <w:i/>
          <w:sz w:val="24"/>
          <w:szCs w:val="24"/>
        </w:rPr>
        <w:t>Navigating cultural competence in grades 6-12: A compass for teachers</w:t>
      </w:r>
      <w:r w:rsidRPr="00E53259">
        <w:rPr>
          <w:rFonts w:ascii="Arial" w:hAnsi="Arial" w:cs="Arial"/>
          <w:sz w:val="24"/>
          <w:szCs w:val="24"/>
        </w:rPr>
        <w:t>.  Thousand Oaks, CA:  Corwin.</w:t>
      </w:r>
    </w:p>
    <w:p w:rsidR="00FD1F2E" w:rsidRPr="00E53259" w:rsidRDefault="00FD1F2E" w:rsidP="00E53259">
      <w:pPr>
        <w:spacing w:after="0" w:line="480" w:lineRule="auto"/>
        <w:ind w:left="720" w:hanging="720"/>
        <w:rPr>
          <w:rFonts w:ascii="Arial" w:hAnsi="Arial" w:cs="Arial"/>
          <w:sz w:val="24"/>
          <w:szCs w:val="24"/>
        </w:rPr>
      </w:pPr>
      <w:r w:rsidRPr="00E53259">
        <w:rPr>
          <w:rFonts w:ascii="Arial" w:hAnsi="Arial" w:cs="Arial"/>
          <w:sz w:val="24"/>
          <w:szCs w:val="24"/>
        </w:rPr>
        <w:t>Gandara, P.</w:t>
      </w:r>
      <w:r w:rsidR="005D410D">
        <w:rPr>
          <w:rFonts w:ascii="Arial" w:hAnsi="Arial" w:cs="Arial"/>
          <w:sz w:val="24"/>
          <w:szCs w:val="24"/>
        </w:rPr>
        <w:t>,</w:t>
      </w:r>
      <w:r w:rsidRPr="00E53259">
        <w:rPr>
          <w:rFonts w:ascii="Arial" w:hAnsi="Arial" w:cs="Arial"/>
          <w:sz w:val="24"/>
          <w:szCs w:val="24"/>
        </w:rPr>
        <w:t xml:space="preserve"> Maxwell-Jolly, J. </w:t>
      </w:r>
      <w:r w:rsidR="00431FAB">
        <w:rPr>
          <w:rFonts w:ascii="Arial" w:hAnsi="Arial" w:cs="Arial"/>
          <w:sz w:val="24"/>
          <w:szCs w:val="24"/>
        </w:rPr>
        <w:t>&amp;</w:t>
      </w:r>
      <w:r w:rsidRPr="00E53259">
        <w:rPr>
          <w:rFonts w:ascii="Arial" w:hAnsi="Arial" w:cs="Arial"/>
          <w:sz w:val="24"/>
          <w:szCs w:val="24"/>
        </w:rPr>
        <w:t xml:space="preserve"> Driscoll, A. (2005).  </w:t>
      </w:r>
      <w:r w:rsidRPr="00E53259">
        <w:rPr>
          <w:rFonts w:ascii="Arial" w:hAnsi="Arial" w:cs="Arial"/>
          <w:i/>
          <w:sz w:val="24"/>
          <w:szCs w:val="24"/>
        </w:rPr>
        <w:t>Listening to teachers of English language learners</w:t>
      </w:r>
      <w:r w:rsidRPr="00E53259">
        <w:rPr>
          <w:rFonts w:ascii="Arial" w:hAnsi="Arial" w:cs="Arial"/>
          <w:sz w:val="24"/>
          <w:szCs w:val="24"/>
        </w:rPr>
        <w:t>.  The Center for the Future of Teaching and Learning, UCSC.</w:t>
      </w:r>
    </w:p>
    <w:p w:rsidR="00153DC8" w:rsidRPr="00E53259" w:rsidRDefault="00153DC8" w:rsidP="00E53259">
      <w:pPr>
        <w:spacing w:after="0" w:line="480" w:lineRule="auto"/>
        <w:ind w:left="720" w:hanging="720"/>
        <w:rPr>
          <w:rFonts w:ascii="Arial" w:hAnsi="Arial" w:cs="Arial"/>
          <w:sz w:val="24"/>
          <w:szCs w:val="24"/>
        </w:rPr>
      </w:pPr>
      <w:r w:rsidRPr="00E53259">
        <w:rPr>
          <w:rFonts w:ascii="Arial" w:hAnsi="Arial" w:cs="Arial"/>
          <w:sz w:val="24"/>
          <w:szCs w:val="24"/>
        </w:rPr>
        <w:t xml:space="preserve">Gay, G. (2010).  </w:t>
      </w:r>
      <w:r w:rsidRPr="00E53259">
        <w:rPr>
          <w:rFonts w:ascii="Arial" w:hAnsi="Arial" w:cs="Arial"/>
          <w:i/>
          <w:sz w:val="24"/>
          <w:szCs w:val="24"/>
        </w:rPr>
        <w:t xml:space="preserve">Culturally </w:t>
      </w:r>
      <w:r w:rsidR="00431FAB">
        <w:rPr>
          <w:rFonts w:ascii="Arial" w:hAnsi="Arial" w:cs="Arial"/>
          <w:i/>
          <w:sz w:val="24"/>
          <w:szCs w:val="24"/>
        </w:rPr>
        <w:t>r</w:t>
      </w:r>
      <w:r w:rsidRPr="00E53259">
        <w:rPr>
          <w:rFonts w:ascii="Arial" w:hAnsi="Arial" w:cs="Arial"/>
          <w:i/>
          <w:sz w:val="24"/>
          <w:szCs w:val="24"/>
        </w:rPr>
        <w:t xml:space="preserve">esponsive </w:t>
      </w:r>
      <w:r w:rsidR="00431FAB">
        <w:rPr>
          <w:rFonts w:ascii="Arial" w:hAnsi="Arial" w:cs="Arial"/>
          <w:i/>
          <w:sz w:val="24"/>
          <w:szCs w:val="24"/>
        </w:rPr>
        <w:t>t</w:t>
      </w:r>
      <w:r w:rsidRPr="00E53259">
        <w:rPr>
          <w:rFonts w:ascii="Arial" w:hAnsi="Arial" w:cs="Arial"/>
          <w:i/>
          <w:sz w:val="24"/>
          <w:szCs w:val="24"/>
        </w:rPr>
        <w:t xml:space="preserve">eaching:  Theory, </w:t>
      </w:r>
      <w:r w:rsidR="00431FAB">
        <w:rPr>
          <w:rFonts w:ascii="Arial" w:hAnsi="Arial" w:cs="Arial"/>
          <w:i/>
          <w:sz w:val="24"/>
          <w:szCs w:val="24"/>
        </w:rPr>
        <w:t>r</w:t>
      </w:r>
      <w:r w:rsidRPr="00E53259">
        <w:rPr>
          <w:rFonts w:ascii="Arial" w:hAnsi="Arial" w:cs="Arial"/>
          <w:i/>
          <w:sz w:val="24"/>
          <w:szCs w:val="24"/>
        </w:rPr>
        <w:t xml:space="preserve">esearch &amp; </w:t>
      </w:r>
      <w:r w:rsidR="00431FAB">
        <w:rPr>
          <w:rFonts w:ascii="Arial" w:hAnsi="Arial" w:cs="Arial"/>
          <w:i/>
          <w:sz w:val="24"/>
          <w:szCs w:val="24"/>
        </w:rPr>
        <w:t>p</w:t>
      </w:r>
      <w:r w:rsidRPr="00E53259">
        <w:rPr>
          <w:rFonts w:ascii="Arial" w:hAnsi="Arial" w:cs="Arial"/>
          <w:i/>
          <w:sz w:val="24"/>
          <w:szCs w:val="24"/>
        </w:rPr>
        <w:t>ractice</w:t>
      </w:r>
      <w:r w:rsidRPr="00E53259">
        <w:rPr>
          <w:rFonts w:ascii="Arial" w:hAnsi="Arial" w:cs="Arial"/>
          <w:sz w:val="24"/>
          <w:szCs w:val="24"/>
        </w:rPr>
        <w:t>.  2</w:t>
      </w:r>
      <w:r w:rsidRPr="00E53259">
        <w:rPr>
          <w:rFonts w:ascii="Arial" w:hAnsi="Arial" w:cs="Arial"/>
          <w:sz w:val="24"/>
          <w:szCs w:val="24"/>
          <w:vertAlign w:val="superscript"/>
        </w:rPr>
        <w:t>nd</w:t>
      </w:r>
      <w:r w:rsidRPr="00E53259">
        <w:rPr>
          <w:rFonts w:ascii="Arial" w:hAnsi="Arial" w:cs="Arial"/>
          <w:sz w:val="24"/>
          <w:szCs w:val="24"/>
        </w:rPr>
        <w:t xml:space="preserve"> Ed. New York, NY:  Teachers College Press.</w:t>
      </w:r>
    </w:p>
    <w:p w:rsidR="00436813" w:rsidRPr="00E53259" w:rsidRDefault="00436813" w:rsidP="00E53259">
      <w:pPr>
        <w:spacing w:after="0" w:line="480" w:lineRule="auto"/>
        <w:ind w:left="720" w:hanging="720"/>
        <w:rPr>
          <w:rFonts w:ascii="Arial" w:hAnsi="Arial" w:cs="Arial"/>
          <w:sz w:val="24"/>
          <w:szCs w:val="24"/>
        </w:rPr>
      </w:pPr>
      <w:r w:rsidRPr="00E53259">
        <w:rPr>
          <w:rFonts w:ascii="Arial" w:hAnsi="Arial" w:cs="Arial"/>
          <w:sz w:val="24"/>
          <w:szCs w:val="24"/>
        </w:rPr>
        <w:t xml:space="preserve">Giroux, H. (1988). </w:t>
      </w:r>
      <w:r w:rsidRPr="00E53259">
        <w:rPr>
          <w:rFonts w:ascii="Arial" w:hAnsi="Arial" w:cs="Arial"/>
          <w:i/>
          <w:sz w:val="24"/>
          <w:szCs w:val="24"/>
        </w:rPr>
        <w:t>Teachers as intellectuals:  Toward a critical pedagogy of learning</w:t>
      </w:r>
      <w:r w:rsidRPr="00E53259">
        <w:rPr>
          <w:rFonts w:ascii="Arial" w:hAnsi="Arial" w:cs="Arial"/>
          <w:sz w:val="24"/>
          <w:szCs w:val="24"/>
        </w:rPr>
        <w:t>. Massachusetts:  Bergin &amp; Garvey Publishers, Inc.</w:t>
      </w:r>
    </w:p>
    <w:p w:rsidR="00153DC8" w:rsidRPr="00E53259" w:rsidRDefault="00153DC8" w:rsidP="00E53259">
      <w:pPr>
        <w:spacing w:after="0" w:line="480" w:lineRule="auto"/>
        <w:ind w:left="720" w:hanging="720"/>
        <w:rPr>
          <w:rFonts w:ascii="Arial" w:eastAsia="Times New Roman" w:hAnsi="Arial" w:cs="Arial"/>
          <w:sz w:val="24"/>
          <w:szCs w:val="24"/>
        </w:rPr>
      </w:pPr>
      <w:r w:rsidRPr="00E53259">
        <w:rPr>
          <w:rFonts w:ascii="Arial" w:eastAsia="Times New Roman" w:hAnsi="Arial" w:cs="Arial"/>
          <w:sz w:val="24"/>
          <w:szCs w:val="24"/>
        </w:rPr>
        <w:t xml:space="preserve">Ladson-Billings, G. (2001).  </w:t>
      </w:r>
      <w:r w:rsidRPr="00E53259">
        <w:rPr>
          <w:rFonts w:ascii="Arial" w:eastAsia="Times New Roman" w:hAnsi="Arial" w:cs="Arial"/>
          <w:i/>
          <w:sz w:val="24"/>
          <w:szCs w:val="24"/>
        </w:rPr>
        <w:t>Crossing over to Canaan:  The journey of new teachers in diverse classrooms.</w:t>
      </w:r>
      <w:r w:rsidRPr="00E53259">
        <w:rPr>
          <w:rFonts w:ascii="Arial" w:eastAsia="Times New Roman" w:hAnsi="Arial" w:cs="Arial"/>
          <w:sz w:val="24"/>
          <w:szCs w:val="24"/>
        </w:rPr>
        <w:t xml:space="preserve">  San Francisco, CA:  Jossey-Bass.</w:t>
      </w:r>
    </w:p>
    <w:p w:rsidR="0009570E" w:rsidRPr="00E53259" w:rsidRDefault="0009570E" w:rsidP="00E53259">
      <w:pPr>
        <w:spacing w:after="0" w:line="480" w:lineRule="auto"/>
        <w:ind w:left="720" w:hanging="720"/>
        <w:rPr>
          <w:rFonts w:ascii="Arial" w:eastAsia="Times New Roman" w:hAnsi="Arial" w:cs="Arial"/>
          <w:sz w:val="24"/>
          <w:szCs w:val="24"/>
        </w:rPr>
      </w:pPr>
      <w:r w:rsidRPr="00E53259">
        <w:rPr>
          <w:rFonts w:ascii="Arial" w:eastAsia="Times New Roman" w:hAnsi="Arial" w:cs="Arial"/>
          <w:sz w:val="24"/>
          <w:szCs w:val="24"/>
        </w:rPr>
        <w:t xml:space="preserve">McDonald, M. (2005).  The integration of social justice in teacher education: dimensions of prospective teachers’ opportunities to learn. </w:t>
      </w:r>
      <w:r w:rsidRPr="00E53259">
        <w:rPr>
          <w:rFonts w:ascii="Arial" w:eastAsia="Times New Roman" w:hAnsi="Arial" w:cs="Arial"/>
          <w:i/>
          <w:sz w:val="24"/>
          <w:szCs w:val="24"/>
        </w:rPr>
        <w:t>Journal of Teacher Education, 56(5)</w:t>
      </w:r>
      <w:r w:rsidRPr="00E53259">
        <w:rPr>
          <w:rFonts w:ascii="Arial" w:eastAsia="Times New Roman" w:hAnsi="Arial" w:cs="Arial"/>
          <w:sz w:val="24"/>
          <w:szCs w:val="24"/>
        </w:rPr>
        <w:t>, 418-435.</w:t>
      </w:r>
    </w:p>
    <w:p w:rsidR="009F416B" w:rsidRDefault="009F416B" w:rsidP="00E53259">
      <w:pPr>
        <w:spacing w:after="0" w:line="480" w:lineRule="auto"/>
        <w:ind w:left="720" w:hanging="720"/>
        <w:rPr>
          <w:rFonts w:ascii="Arial" w:hAnsi="Arial" w:cs="Arial"/>
          <w:sz w:val="24"/>
          <w:szCs w:val="24"/>
        </w:rPr>
      </w:pPr>
      <w:r>
        <w:rPr>
          <w:rFonts w:ascii="Arial" w:hAnsi="Arial" w:cs="Arial"/>
          <w:sz w:val="24"/>
          <w:szCs w:val="24"/>
        </w:rPr>
        <w:t xml:space="preserve">Miles, M. </w:t>
      </w:r>
      <w:r w:rsidR="00431FAB">
        <w:rPr>
          <w:rFonts w:ascii="Arial" w:hAnsi="Arial" w:cs="Arial"/>
          <w:sz w:val="24"/>
          <w:szCs w:val="24"/>
        </w:rPr>
        <w:t>&amp;</w:t>
      </w:r>
      <w:r>
        <w:rPr>
          <w:rFonts w:ascii="Arial" w:hAnsi="Arial" w:cs="Arial"/>
          <w:sz w:val="24"/>
          <w:szCs w:val="24"/>
        </w:rPr>
        <w:t xml:space="preserve"> Huberman, M. (1994). </w:t>
      </w:r>
      <w:proofErr w:type="gramStart"/>
      <w:r>
        <w:rPr>
          <w:rFonts w:ascii="Arial" w:hAnsi="Arial" w:cs="Arial"/>
          <w:sz w:val="24"/>
          <w:szCs w:val="24"/>
        </w:rPr>
        <w:t>Qualitative Data Analysis (2</w:t>
      </w:r>
      <w:r w:rsidR="00711102" w:rsidRPr="00711102">
        <w:rPr>
          <w:rFonts w:ascii="Arial" w:hAnsi="Arial" w:cs="Arial"/>
          <w:sz w:val="24"/>
          <w:szCs w:val="24"/>
          <w:vertAlign w:val="superscript"/>
        </w:rPr>
        <w:t>nd</w:t>
      </w:r>
      <w:r>
        <w:rPr>
          <w:rFonts w:ascii="Arial" w:hAnsi="Arial" w:cs="Arial"/>
          <w:sz w:val="24"/>
          <w:szCs w:val="24"/>
        </w:rPr>
        <w:t xml:space="preserve"> ed</w:t>
      </w:r>
      <w:r w:rsidR="00431FAB">
        <w:rPr>
          <w:rFonts w:ascii="Arial" w:hAnsi="Arial" w:cs="Arial"/>
          <w:sz w:val="24"/>
          <w:szCs w:val="24"/>
        </w:rPr>
        <w:t>.</w:t>
      </w:r>
      <w:r>
        <w:rPr>
          <w:rFonts w:ascii="Arial" w:hAnsi="Arial" w:cs="Arial"/>
          <w:sz w:val="24"/>
          <w:szCs w:val="24"/>
        </w:rPr>
        <w:t>).</w:t>
      </w:r>
      <w:proofErr w:type="gramEnd"/>
      <w:r>
        <w:rPr>
          <w:rFonts w:ascii="Arial" w:hAnsi="Arial" w:cs="Arial"/>
          <w:sz w:val="24"/>
          <w:szCs w:val="24"/>
        </w:rPr>
        <w:t xml:space="preserve"> Thousand Oaks, CA: Sage Publications, Inc.</w:t>
      </w:r>
    </w:p>
    <w:p w:rsidR="00153DC8" w:rsidRPr="00E53259" w:rsidRDefault="00153DC8" w:rsidP="00E53259">
      <w:pPr>
        <w:spacing w:after="0" w:line="480" w:lineRule="auto"/>
        <w:ind w:left="720" w:hanging="720"/>
        <w:rPr>
          <w:rFonts w:ascii="Arial" w:hAnsi="Arial" w:cs="Arial"/>
          <w:sz w:val="24"/>
          <w:szCs w:val="24"/>
        </w:rPr>
      </w:pPr>
      <w:r w:rsidRPr="00E53259">
        <w:rPr>
          <w:rFonts w:ascii="Arial" w:hAnsi="Arial" w:cs="Arial"/>
          <w:sz w:val="24"/>
          <w:szCs w:val="24"/>
        </w:rPr>
        <w:t xml:space="preserve">Nieto, S. &amp; Bode, P. (2008).  </w:t>
      </w:r>
      <w:r w:rsidRPr="00E53259">
        <w:rPr>
          <w:rFonts w:ascii="Arial" w:hAnsi="Arial" w:cs="Arial"/>
          <w:i/>
          <w:sz w:val="24"/>
          <w:szCs w:val="24"/>
        </w:rPr>
        <w:t xml:space="preserve">Affirming </w:t>
      </w:r>
      <w:r w:rsidR="00431FAB">
        <w:rPr>
          <w:rFonts w:ascii="Arial" w:hAnsi="Arial" w:cs="Arial"/>
          <w:i/>
          <w:sz w:val="24"/>
          <w:szCs w:val="24"/>
        </w:rPr>
        <w:t>d</w:t>
      </w:r>
      <w:r w:rsidRPr="00E53259">
        <w:rPr>
          <w:rFonts w:ascii="Arial" w:hAnsi="Arial" w:cs="Arial"/>
          <w:i/>
          <w:sz w:val="24"/>
          <w:szCs w:val="24"/>
        </w:rPr>
        <w:t xml:space="preserve">iversity:  The </w:t>
      </w:r>
      <w:r w:rsidR="00431FAB">
        <w:rPr>
          <w:rFonts w:ascii="Arial" w:hAnsi="Arial" w:cs="Arial"/>
          <w:i/>
          <w:sz w:val="24"/>
          <w:szCs w:val="24"/>
        </w:rPr>
        <w:t>s</w:t>
      </w:r>
      <w:r w:rsidRPr="00E53259">
        <w:rPr>
          <w:rFonts w:ascii="Arial" w:hAnsi="Arial" w:cs="Arial"/>
          <w:i/>
          <w:sz w:val="24"/>
          <w:szCs w:val="24"/>
        </w:rPr>
        <w:t xml:space="preserve">ociopolitical </w:t>
      </w:r>
      <w:r w:rsidR="00431FAB">
        <w:rPr>
          <w:rFonts w:ascii="Arial" w:hAnsi="Arial" w:cs="Arial"/>
          <w:i/>
          <w:sz w:val="24"/>
          <w:szCs w:val="24"/>
        </w:rPr>
        <w:t>c</w:t>
      </w:r>
      <w:r w:rsidRPr="00E53259">
        <w:rPr>
          <w:rFonts w:ascii="Arial" w:hAnsi="Arial" w:cs="Arial"/>
          <w:i/>
          <w:sz w:val="24"/>
          <w:szCs w:val="24"/>
        </w:rPr>
        <w:t xml:space="preserve">ontext of </w:t>
      </w:r>
      <w:r w:rsidR="00431FAB">
        <w:rPr>
          <w:rFonts w:ascii="Arial" w:hAnsi="Arial" w:cs="Arial"/>
          <w:i/>
          <w:sz w:val="24"/>
          <w:szCs w:val="24"/>
        </w:rPr>
        <w:t>m</w:t>
      </w:r>
      <w:r w:rsidRPr="00E53259">
        <w:rPr>
          <w:rFonts w:ascii="Arial" w:hAnsi="Arial" w:cs="Arial"/>
          <w:i/>
          <w:sz w:val="24"/>
          <w:szCs w:val="24"/>
        </w:rPr>
        <w:t xml:space="preserve">ulticultural </w:t>
      </w:r>
      <w:r w:rsidR="00431FAB">
        <w:rPr>
          <w:rFonts w:ascii="Arial" w:hAnsi="Arial" w:cs="Arial"/>
          <w:i/>
          <w:sz w:val="24"/>
          <w:szCs w:val="24"/>
        </w:rPr>
        <w:t>e</w:t>
      </w:r>
      <w:r w:rsidRPr="00E53259">
        <w:rPr>
          <w:rFonts w:ascii="Arial" w:hAnsi="Arial" w:cs="Arial"/>
          <w:i/>
          <w:sz w:val="24"/>
          <w:szCs w:val="24"/>
        </w:rPr>
        <w:t>ducation</w:t>
      </w:r>
      <w:r w:rsidR="00737C4F">
        <w:rPr>
          <w:rFonts w:ascii="Arial" w:hAnsi="Arial" w:cs="Arial"/>
          <w:sz w:val="24"/>
          <w:szCs w:val="24"/>
        </w:rPr>
        <w:t xml:space="preserve"> (</w:t>
      </w:r>
      <w:r w:rsidRPr="00E53259">
        <w:rPr>
          <w:rFonts w:ascii="Arial" w:hAnsi="Arial" w:cs="Arial"/>
          <w:sz w:val="24"/>
          <w:szCs w:val="24"/>
        </w:rPr>
        <w:t>5</w:t>
      </w:r>
      <w:r w:rsidRPr="00E53259">
        <w:rPr>
          <w:rFonts w:ascii="Arial" w:hAnsi="Arial" w:cs="Arial"/>
          <w:sz w:val="24"/>
          <w:szCs w:val="24"/>
          <w:vertAlign w:val="superscript"/>
        </w:rPr>
        <w:t>th</w:t>
      </w:r>
      <w:r w:rsidRPr="00E53259">
        <w:rPr>
          <w:rFonts w:ascii="Arial" w:hAnsi="Arial" w:cs="Arial"/>
          <w:sz w:val="24"/>
          <w:szCs w:val="24"/>
        </w:rPr>
        <w:t xml:space="preserve"> </w:t>
      </w:r>
      <w:proofErr w:type="spellStart"/>
      <w:r w:rsidR="00737C4F">
        <w:rPr>
          <w:rFonts w:ascii="Arial" w:hAnsi="Arial" w:cs="Arial"/>
          <w:sz w:val="24"/>
          <w:szCs w:val="24"/>
        </w:rPr>
        <w:t>e</w:t>
      </w:r>
      <w:r w:rsidRPr="00E53259">
        <w:rPr>
          <w:rFonts w:ascii="Arial" w:hAnsi="Arial" w:cs="Arial"/>
          <w:sz w:val="24"/>
          <w:szCs w:val="24"/>
        </w:rPr>
        <w:t>d</w:t>
      </w:r>
      <w:proofErr w:type="spellEnd"/>
      <w:r w:rsidR="00737C4F">
        <w:rPr>
          <w:rFonts w:ascii="Arial" w:hAnsi="Arial" w:cs="Arial"/>
          <w:sz w:val="24"/>
          <w:szCs w:val="24"/>
        </w:rPr>
        <w:t>)</w:t>
      </w:r>
      <w:r w:rsidRPr="00E53259">
        <w:rPr>
          <w:rFonts w:ascii="Arial" w:hAnsi="Arial" w:cs="Arial"/>
          <w:sz w:val="24"/>
          <w:szCs w:val="24"/>
        </w:rPr>
        <w:t>.  Boston, MA:  Pearson Education, Inc.</w:t>
      </w:r>
    </w:p>
    <w:p w:rsidR="00EF5F84" w:rsidRPr="00E53259" w:rsidRDefault="00EF5F84" w:rsidP="00E53259">
      <w:pPr>
        <w:spacing w:after="0" w:line="480" w:lineRule="auto"/>
        <w:ind w:left="720" w:hanging="720"/>
        <w:rPr>
          <w:rFonts w:ascii="Arial" w:hAnsi="Arial" w:cs="Arial"/>
          <w:sz w:val="24"/>
          <w:szCs w:val="24"/>
        </w:rPr>
      </w:pPr>
      <w:r w:rsidRPr="00E53259">
        <w:rPr>
          <w:rFonts w:ascii="Arial" w:hAnsi="Arial" w:cs="Arial"/>
          <w:sz w:val="24"/>
          <w:szCs w:val="24"/>
        </w:rPr>
        <w:t>Ols</w:t>
      </w:r>
      <w:r w:rsidR="00431FAB">
        <w:rPr>
          <w:rFonts w:ascii="Arial" w:hAnsi="Arial" w:cs="Arial"/>
          <w:sz w:val="24"/>
          <w:szCs w:val="24"/>
        </w:rPr>
        <w:t>e</w:t>
      </w:r>
      <w:r w:rsidRPr="00E53259">
        <w:rPr>
          <w:rFonts w:ascii="Arial" w:hAnsi="Arial" w:cs="Arial"/>
          <w:sz w:val="24"/>
          <w:szCs w:val="24"/>
        </w:rPr>
        <w:t xml:space="preserve">n, L. (2010). </w:t>
      </w:r>
      <w:r w:rsidRPr="00E53259">
        <w:rPr>
          <w:rFonts w:ascii="Arial" w:hAnsi="Arial" w:cs="Arial"/>
          <w:i/>
          <w:sz w:val="24"/>
          <w:szCs w:val="24"/>
        </w:rPr>
        <w:t xml:space="preserve">Reparable </w:t>
      </w:r>
      <w:r w:rsidR="00431FAB">
        <w:rPr>
          <w:rFonts w:ascii="Arial" w:hAnsi="Arial" w:cs="Arial"/>
          <w:i/>
          <w:sz w:val="24"/>
          <w:szCs w:val="24"/>
        </w:rPr>
        <w:t>h</w:t>
      </w:r>
      <w:r w:rsidRPr="00E53259">
        <w:rPr>
          <w:rFonts w:ascii="Arial" w:hAnsi="Arial" w:cs="Arial"/>
          <w:i/>
          <w:sz w:val="24"/>
          <w:szCs w:val="24"/>
        </w:rPr>
        <w:t xml:space="preserve">arm: Fulfilling the </w:t>
      </w:r>
      <w:r w:rsidR="00431FAB">
        <w:rPr>
          <w:rFonts w:ascii="Arial" w:hAnsi="Arial" w:cs="Arial"/>
          <w:i/>
          <w:sz w:val="24"/>
          <w:szCs w:val="24"/>
        </w:rPr>
        <w:t>p</w:t>
      </w:r>
      <w:r w:rsidRPr="00E53259">
        <w:rPr>
          <w:rFonts w:ascii="Arial" w:hAnsi="Arial" w:cs="Arial"/>
          <w:i/>
          <w:sz w:val="24"/>
          <w:szCs w:val="24"/>
        </w:rPr>
        <w:t xml:space="preserve">romise of </w:t>
      </w:r>
      <w:r w:rsidR="00431FAB">
        <w:rPr>
          <w:rFonts w:ascii="Arial" w:hAnsi="Arial" w:cs="Arial"/>
          <w:i/>
          <w:sz w:val="24"/>
          <w:szCs w:val="24"/>
        </w:rPr>
        <w:t>e</w:t>
      </w:r>
      <w:r w:rsidRPr="00E53259">
        <w:rPr>
          <w:rFonts w:ascii="Arial" w:hAnsi="Arial" w:cs="Arial"/>
          <w:i/>
          <w:sz w:val="24"/>
          <w:szCs w:val="24"/>
        </w:rPr>
        <w:t xml:space="preserve">ducational </w:t>
      </w:r>
      <w:r w:rsidR="00431FAB">
        <w:rPr>
          <w:rFonts w:ascii="Arial" w:hAnsi="Arial" w:cs="Arial"/>
          <w:i/>
          <w:sz w:val="24"/>
          <w:szCs w:val="24"/>
        </w:rPr>
        <w:t>o</w:t>
      </w:r>
      <w:r w:rsidRPr="00E53259">
        <w:rPr>
          <w:rFonts w:ascii="Arial" w:hAnsi="Arial" w:cs="Arial"/>
          <w:i/>
          <w:sz w:val="24"/>
          <w:szCs w:val="24"/>
        </w:rPr>
        <w:t xml:space="preserve">pportunity for California’s </w:t>
      </w:r>
      <w:r w:rsidR="00431FAB">
        <w:rPr>
          <w:rFonts w:ascii="Arial" w:hAnsi="Arial" w:cs="Arial"/>
          <w:i/>
          <w:sz w:val="24"/>
          <w:szCs w:val="24"/>
        </w:rPr>
        <w:t>l</w:t>
      </w:r>
      <w:r w:rsidRPr="00E53259">
        <w:rPr>
          <w:rFonts w:ascii="Arial" w:hAnsi="Arial" w:cs="Arial"/>
          <w:i/>
          <w:sz w:val="24"/>
          <w:szCs w:val="24"/>
        </w:rPr>
        <w:t xml:space="preserve">ong </w:t>
      </w:r>
      <w:r w:rsidR="00431FAB">
        <w:rPr>
          <w:rFonts w:ascii="Arial" w:hAnsi="Arial" w:cs="Arial"/>
          <w:i/>
          <w:sz w:val="24"/>
          <w:szCs w:val="24"/>
        </w:rPr>
        <w:t>t</w:t>
      </w:r>
      <w:r w:rsidRPr="00E53259">
        <w:rPr>
          <w:rFonts w:ascii="Arial" w:hAnsi="Arial" w:cs="Arial"/>
          <w:i/>
          <w:sz w:val="24"/>
          <w:szCs w:val="24"/>
        </w:rPr>
        <w:t xml:space="preserve">erm English </w:t>
      </w:r>
      <w:r w:rsidR="00431FAB">
        <w:rPr>
          <w:rFonts w:ascii="Arial" w:hAnsi="Arial" w:cs="Arial"/>
          <w:i/>
          <w:sz w:val="24"/>
          <w:szCs w:val="24"/>
        </w:rPr>
        <w:t>l</w:t>
      </w:r>
      <w:r w:rsidRPr="00E53259">
        <w:rPr>
          <w:rFonts w:ascii="Arial" w:hAnsi="Arial" w:cs="Arial"/>
          <w:i/>
          <w:sz w:val="24"/>
          <w:szCs w:val="24"/>
        </w:rPr>
        <w:t>earners</w:t>
      </w:r>
      <w:r w:rsidRPr="00E53259">
        <w:rPr>
          <w:rFonts w:ascii="Arial" w:hAnsi="Arial" w:cs="Arial"/>
          <w:sz w:val="24"/>
          <w:szCs w:val="24"/>
        </w:rPr>
        <w:t>. Long Beach, CA: Californians Together Press.</w:t>
      </w:r>
    </w:p>
    <w:p w:rsidR="008D41AE" w:rsidRPr="00E53259" w:rsidRDefault="00AA037E" w:rsidP="00E53259">
      <w:pPr>
        <w:spacing w:after="0" w:line="480" w:lineRule="auto"/>
        <w:rPr>
          <w:rFonts w:ascii="Arial" w:hAnsi="Arial" w:cs="Arial"/>
          <w:sz w:val="24"/>
          <w:szCs w:val="24"/>
        </w:rPr>
      </w:pPr>
      <w:proofErr w:type="gramStart"/>
      <w:r w:rsidRPr="00E53259">
        <w:rPr>
          <w:rFonts w:ascii="Arial" w:hAnsi="Arial" w:cs="Arial"/>
          <w:sz w:val="24"/>
          <w:szCs w:val="24"/>
        </w:rPr>
        <w:t>Rose</w:t>
      </w:r>
      <w:proofErr w:type="gramEnd"/>
      <w:r w:rsidRPr="00E53259">
        <w:rPr>
          <w:rFonts w:ascii="Arial" w:hAnsi="Arial" w:cs="Arial"/>
          <w:sz w:val="24"/>
          <w:szCs w:val="24"/>
        </w:rPr>
        <w:t xml:space="preserve">, D.H. &amp; Gravel, J.W. (2010). </w:t>
      </w:r>
      <w:proofErr w:type="gramStart"/>
      <w:r w:rsidRPr="00E53259">
        <w:rPr>
          <w:rFonts w:ascii="Arial" w:hAnsi="Arial" w:cs="Arial"/>
          <w:sz w:val="24"/>
          <w:szCs w:val="24"/>
        </w:rPr>
        <w:t>Universal desig</w:t>
      </w:r>
      <w:r w:rsidR="008D41AE" w:rsidRPr="00E53259">
        <w:rPr>
          <w:rFonts w:ascii="Arial" w:hAnsi="Arial" w:cs="Arial"/>
          <w:sz w:val="24"/>
          <w:szCs w:val="24"/>
        </w:rPr>
        <w:t>n for learning.</w:t>
      </w:r>
      <w:proofErr w:type="gramEnd"/>
      <w:r w:rsidR="008D41AE" w:rsidRPr="00E53259">
        <w:rPr>
          <w:rFonts w:ascii="Arial" w:hAnsi="Arial" w:cs="Arial"/>
          <w:sz w:val="24"/>
          <w:szCs w:val="24"/>
        </w:rPr>
        <w:t xml:space="preserve"> In E. Baker, P.</w:t>
      </w:r>
    </w:p>
    <w:p w:rsidR="00293CE0" w:rsidRPr="00E53259" w:rsidRDefault="00AA037E" w:rsidP="00E53259">
      <w:pPr>
        <w:spacing w:after="0" w:line="480" w:lineRule="auto"/>
        <w:ind w:left="720"/>
        <w:rPr>
          <w:rFonts w:ascii="Arial" w:hAnsi="Arial" w:cs="Arial"/>
          <w:sz w:val="24"/>
          <w:szCs w:val="24"/>
        </w:rPr>
      </w:pPr>
      <w:proofErr w:type="gramStart"/>
      <w:r w:rsidRPr="00E53259">
        <w:rPr>
          <w:rFonts w:ascii="Arial" w:hAnsi="Arial" w:cs="Arial"/>
          <w:sz w:val="24"/>
          <w:szCs w:val="24"/>
        </w:rPr>
        <w:lastRenderedPageBreak/>
        <w:t>Peterson &amp; B. McGaw (Eds.).</w:t>
      </w:r>
      <w:proofErr w:type="gramEnd"/>
      <w:r w:rsidRPr="00E53259">
        <w:rPr>
          <w:rFonts w:ascii="Arial" w:hAnsi="Arial" w:cs="Arial"/>
          <w:sz w:val="24"/>
          <w:szCs w:val="24"/>
        </w:rPr>
        <w:t xml:space="preserve"> </w:t>
      </w:r>
      <w:r w:rsidR="006532A1" w:rsidRPr="006532A1">
        <w:rPr>
          <w:rFonts w:ascii="Arial" w:hAnsi="Arial" w:cs="Arial"/>
          <w:i/>
          <w:sz w:val="24"/>
          <w:szCs w:val="24"/>
        </w:rPr>
        <w:t>International Encyclopedia of Education</w:t>
      </w:r>
      <w:r w:rsidRPr="00E53259">
        <w:rPr>
          <w:rFonts w:ascii="Arial" w:hAnsi="Arial" w:cs="Arial"/>
          <w:sz w:val="24"/>
          <w:szCs w:val="24"/>
        </w:rPr>
        <w:t>, 3</w:t>
      </w:r>
      <w:r w:rsidR="006532A1" w:rsidRPr="006532A1">
        <w:rPr>
          <w:rFonts w:ascii="Arial" w:hAnsi="Arial" w:cs="Arial"/>
          <w:sz w:val="24"/>
          <w:szCs w:val="24"/>
          <w:vertAlign w:val="superscript"/>
        </w:rPr>
        <w:t>rd</w:t>
      </w:r>
      <w:r w:rsidR="00737C4F">
        <w:rPr>
          <w:rFonts w:ascii="Arial" w:hAnsi="Arial" w:cs="Arial"/>
          <w:sz w:val="24"/>
          <w:szCs w:val="24"/>
        </w:rPr>
        <w:t xml:space="preserve"> </w:t>
      </w:r>
      <w:r w:rsidRPr="00E53259">
        <w:rPr>
          <w:rFonts w:ascii="Arial" w:hAnsi="Arial" w:cs="Arial"/>
          <w:sz w:val="24"/>
          <w:szCs w:val="24"/>
        </w:rPr>
        <w:t xml:space="preserve">Ed. Oxford: Elsevier. Retrieved from National Center on Universal Design for Learning Website </w:t>
      </w:r>
      <w:hyperlink r:id="rId14" w:history="1">
        <w:r w:rsidRPr="00E53259">
          <w:rPr>
            <w:rFonts w:ascii="Arial" w:hAnsi="Arial" w:cs="Arial"/>
            <w:sz w:val="24"/>
            <w:szCs w:val="24"/>
          </w:rPr>
          <w:t>http://www.udlcenter.org/sites/udlcenter.org/files/TechnologyandLearning_1.pdf</w:t>
        </w:r>
      </w:hyperlink>
    </w:p>
    <w:p w:rsidR="008D41AE" w:rsidRPr="00E53259" w:rsidRDefault="00F1128C" w:rsidP="00E53259">
      <w:pPr>
        <w:spacing w:after="0" w:line="480" w:lineRule="auto"/>
        <w:rPr>
          <w:rFonts w:ascii="Arial" w:hAnsi="Arial" w:cs="Arial"/>
          <w:sz w:val="24"/>
          <w:szCs w:val="24"/>
        </w:rPr>
      </w:pPr>
      <w:proofErr w:type="gramStart"/>
      <w:r w:rsidRPr="00E53259">
        <w:rPr>
          <w:rFonts w:ascii="Arial" w:hAnsi="Arial" w:cs="Arial"/>
          <w:sz w:val="24"/>
          <w:szCs w:val="24"/>
        </w:rPr>
        <w:t>Rose</w:t>
      </w:r>
      <w:proofErr w:type="gramEnd"/>
      <w:r w:rsidRPr="00E53259">
        <w:rPr>
          <w:rFonts w:ascii="Arial" w:hAnsi="Arial" w:cs="Arial"/>
          <w:sz w:val="24"/>
          <w:szCs w:val="24"/>
        </w:rPr>
        <w:t xml:space="preserve">, D. &amp; Meyer, A. (2002). Teaching every student in the digital age: Universal </w:t>
      </w:r>
    </w:p>
    <w:p w:rsidR="00F1128C" w:rsidRPr="00E53259" w:rsidRDefault="00F1128C" w:rsidP="00E53259">
      <w:pPr>
        <w:spacing w:after="0" w:line="480" w:lineRule="auto"/>
        <w:ind w:left="720"/>
        <w:rPr>
          <w:rFonts w:ascii="Arial" w:hAnsi="Arial" w:cs="Arial"/>
          <w:sz w:val="24"/>
          <w:szCs w:val="24"/>
        </w:rPr>
      </w:pPr>
      <w:proofErr w:type="gramStart"/>
      <w:r w:rsidRPr="00E53259">
        <w:rPr>
          <w:rFonts w:ascii="Arial" w:hAnsi="Arial" w:cs="Arial"/>
          <w:sz w:val="24"/>
          <w:szCs w:val="24"/>
        </w:rPr>
        <w:t>design</w:t>
      </w:r>
      <w:proofErr w:type="gramEnd"/>
      <w:r w:rsidRPr="00E53259">
        <w:rPr>
          <w:rFonts w:ascii="Arial" w:hAnsi="Arial" w:cs="Arial"/>
          <w:sz w:val="24"/>
          <w:szCs w:val="24"/>
        </w:rPr>
        <w:t xml:space="preserve"> for learning. Retrieved from</w:t>
      </w:r>
      <w:r w:rsidR="00AA037E" w:rsidRPr="00E53259">
        <w:rPr>
          <w:rFonts w:ascii="Arial" w:hAnsi="Arial" w:cs="Arial"/>
          <w:sz w:val="24"/>
          <w:szCs w:val="24"/>
        </w:rPr>
        <w:t xml:space="preserve"> CAST, Universal Design for Learning Website</w:t>
      </w:r>
      <w:r w:rsidRPr="00E53259">
        <w:rPr>
          <w:rFonts w:ascii="Arial" w:hAnsi="Arial" w:cs="Arial"/>
          <w:sz w:val="24"/>
          <w:szCs w:val="24"/>
        </w:rPr>
        <w:t xml:space="preserve"> </w:t>
      </w:r>
      <w:hyperlink r:id="rId15" w:history="1">
        <w:r w:rsidRPr="00E53259">
          <w:rPr>
            <w:rFonts w:ascii="Arial" w:hAnsi="Arial" w:cs="Arial"/>
            <w:sz w:val="24"/>
            <w:szCs w:val="24"/>
          </w:rPr>
          <w:t>http://www.cast.org/teachingeverystudent/ideas/tes/</w:t>
        </w:r>
      </w:hyperlink>
      <w:r w:rsidR="008D41AE" w:rsidRPr="00E53259">
        <w:rPr>
          <w:rFonts w:ascii="Arial" w:hAnsi="Arial" w:cs="Arial"/>
          <w:sz w:val="24"/>
          <w:szCs w:val="24"/>
        </w:rPr>
        <w:t xml:space="preserve"> </w:t>
      </w:r>
      <w:r w:rsidRPr="00E53259">
        <w:rPr>
          <w:rFonts w:ascii="Arial" w:hAnsi="Arial" w:cs="Arial"/>
          <w:sz w:val="24"/>
          <w:szCs w:val="24"/>
        </w:rPr>
        <w:t xml:space="preserve"> </w:t>
      </w:r>
      <w:r w:rsidR="008D41AE" w:rsidRPr="00E53259">
        <w:rPr>
          <w:rFonts w:ascii="Arial" w:hAnsi="Arial" w:cs="Arial"/>
          <w:sz w:val="24"/>
          <w:szCs w:val="24"/>
        </w:rPr>
        <w:t xml:space="preserve"> </w:t>
      </w:r>
    </w:p>
    <w:p w:rsidR="000C32BB" w:rsidRPr="00E53259" w:rsidRDefault="000C32BB" w:rsidP="00E53259">
      <w:pPr>
        <w:spacing w:after="0" w:line="480" w:lineRule="auto"/>
        <w:ind w:left="720" w:hanging="720"/>
        <w:rPr>
          <w:rFonts w:ascii="Arial" w:hAnsi="Arial" w:cs="Arial"/>
          <w:sz w:val="24"/>
          <w:szCs w:val="24"/>
        </w:rPr>
      </w:pPr>
      <w:r w:rsidRPr="00E53259">
        <w:rPr>
          <w:rFonts w:ascii="Arial" w:hAnsi="Arial" w:cs="Arial"/>
          <w:sz w:val="24"/>
          <w:szCs w:val="24"/>
        </w:rPr>
        <w:t xml:space="preserve">Rumberger, R. </w:t>
      </w:r>
      <w:r w:rsidR="00A267D8">
        <w:rPr>
          <w:rFonts w:ascii="Arial" w:hAnsi="Arial" w:cs="Arial"/>
          <w:sz w:val="24"/>
          <w:szCs w:val="24"/>
        </w:rPr>
        <w:t>&amp;</w:t>
      </w:r>
      <w:r w:rsidRPr="00E53259">
        <w:rPr>
          <w:rFonts w:ascii="Arial" w:hAnsi="Arial" w:cs="Arial"/>
          <w:sz w:val="24"/>
          <w:szCs w:val="24"/>
        </w:rPr>
        <w:t xml:space="preserve"> </w:t>
      </w:r>
      <w:proofErr w:type="spellStart"/>
      <w:r w:rsidRPr="00E53259">
        <w:rPr>
          <w:rFonts w:ascii="Arial" w:hAnsi="Arial" w:cs="Arial"/>
          <w:sz w:val="24"/>
          <w:szCs w:val="24"/>
        </w:rPr>
        <w:t>Gandara</w:t>
      </w:r>
      <w:proofErr w:type="spellEnd"/>
      <w:r w:rsidRPr="00E53259">
        <w:rPr>
          <w:rFonts w:ascii="Arial" w:hAnsi="Arial" w:cs="Arial"/>
          <w:sz w:val="24"/>
          <w:szCs w:val="24"/>
        </w:rPr>
        <w:t xml:space="preserve">, P. (2004).  Seeking equity in the education of California’s English learners.  </w:t>
      </w:r>
      <w:r w:rsidRPr="00E53259">
        <w:rPr>
          <w:rFonts w:ascii="Arial" w:hAnsi="Arial" w:cs="Arial"/>
          <w:i/>
          <w:sz w:val="24"/>
          <w:szCs w:val="24"/>
        </w:rPr>
        <w:t>Teachers College Record, 106 (10)</w:t>
      </w:r>
      <w:r w:rsidRPr="00E53259">
        <w:rPr>
          <w:rFonts w:ascii="Arial" w:hAnsi="Arial" w:cs="Arial"/>
          <w:sz w:val="24"/>
          <w:szCs w:val="24"/>
        </w:rPr>
        <w:t>, 2032-2056.</w:t>
      </w:r>
    </w:p>
    <w:p w:rsidR="00153DC8" w:rsidRPr="00E53259" w:rsidRDefault="00153DC8" w:rsidP="00E53259">
      <w:pPr>
        <w:spacing w:after="0" w:line="480" w:lineRule="auto"/>
        <w:ind w:left="720" w:hanging="720"/>
        <w:rPr>
          <w:rFonts w:ascii="Arial" w:eastAsia="Times New Roman" w:hAnsi="Arial" w:cs="Arial"/>
          <w:sz w:val="24"/>
          <w:szCs w:val="24"/>
        </w:rPr>
      </w:pPr>
      <w:proofErr w:type="gramStart"/>
      <w:r w:rsidRPr="00E53259">
        <w:rPr>
          <w:rFonts w:ascii="Arial" w:eastAsia="Times New Roman" w:hAnsi="Arial" w:cs="Arial"/>
          <w:sz w:val="24"/>
          <w:szCs w:val="24"/>
        </w:rPr>
        <w:t>Sleeter, C. (2005).</w:t>
      </w:r>
      <w:proofErr w:type="gramEnd"/>
      <w:r w:rsidRPr="00E53259">
        <w:rPr>
          <w:rFonts w:ascii="Arial" w:eastAsia="Times New Roman" w:hAnsi="Arial" w:cs="Arial"/>
          <w:sz w:val="24"/>
          <w:szCs w:val="24"/>
        </w:rPr>
        <w:t xml:space="preserve">  </w:t>
      </w:r>
      <w:r w:rsidRPr="00E53259">
        <w:rPr>
          <w:rFonts w:ascii="Arial" w:eastAsia="Times New Roman" w:hAnsi="Arial" w:cs="Arial"/>
          <w:i/>
          <w:sz w:val="24"/>
          <w:szCs w:val="24"/>
        </w:rPr>
        <w:t>Un-</w:t>
      </w:r>
      <w:r w:rsidR="00A267D8">
        <w:rPr>
          <w:rFonts w:ascii="Arial" w:eastAsia="Times New Roman" w:hAnsi="Arial" w:cs="Arial"/>
          <w:i/>
          <w:sz w:val="24"/>
          <w:szCs w:val="24"/>
        </w:rPr>
        <w:t>s</w:t>
      </w:r>
      <w:r w:rsidRPr="00E53259">
        <w:rPr>
          <w:rFonts w:ascii="Arial" w:eastAsia="Times New Roman" w:hAnsi="Arial" w:cs="Arial"/>
          <w:i/>
          <w:sz w:val="24"/>
          <w:szCs w:val="24"/>
        </w:rPr>
        <w:t xml:space="preserve">tandardizing </w:t>
      </w:r>
      <w:r w:rsidR="00A267D8">
        <w:rPr>
          <w:rFonts w:ascii="Arial" w:eastAsia="Times New Roman" w:hAnsi="Arial" w:cs="Arial"/>
          <w:i/>
          <w:sz w:val="24"/>
          <w:szCs w:val="24"/>
        </w:rPr>
        <w:t>c</w:t>
      </w:r>
      <w:r w:rsidRPr="00E53259">
        <w:rPr>
          <w:rFonts w:ascii="Arial" w:eastAsia="Times New Roman" w:hAnsi="Arial" w:cs="Arial"/>
          <w:i/>
          <w:sz w:val="24"/>
          <w:szCs w:val="24"/>
        </w:rPr>
        <w:t xml:space="preserve">urriculum:  Multicultural </w:t>
      </w:r>
      <w:r w:rsidR="00A267D8">
        <w:rPr>
          <w:rFonts w:ascii="Arial" w:eastAsia="Times New Roman" w:hAnsi="Arial" w:cs="Arial"/>
          <w:i/>
          <w:sz w:val="24"/>
          <w:szCs w:val="24"/>
        </w:rPr>
        <w:t>t</w:t>
      </w:r>
      <w:r w:rsidRPr="00E53259">
        <w:rPr>
          <w:rFonts w:ascii="Arial" w:eastAsia="Times New Roman" w:hAnsi="Arial" w:cs="Arial"/>
          <w:i/>
          <w:sz w:val="24"/>
          <w:szCs w:val="24"/>
        </w:rPr>
        <w:t xml:space="preserve">eaching in the </w:t>
      </w:r>
      <w:r w:rsidR="00A267D8">
        <w:rPr>
          <w:rFonts w:ascii="Arial" w:eastAsia="Times New Roman" w:hAnsi="Arial" w:cs="Arial"/>
          <w:i/>
          <w:sz w:val="24"/>
          <w:szCs w:val="24"/>
        </w:rPr>
        <w:t>s</w:t>
      </w:r>
      <w:r w:rsidRPr="00E53259">
        <w:rPr>
          <w:rFonts w:ascii="Arial" w:eastAsia="Times New Roman" w:hAnsi="Arial" w:cs="Arial"/>
          <w:i/>
          <w:sz w:val="24"/>
          <w:szCs w:val="24"/>
        </w:rPr>
        <w:t>tandards-</w:t>
      </w:r>
      <w:r w:rsidR="00A267D8">
        <w:rPr>
          <w:rFonts w:ascii="Arial" w:eastAsia="Times New Roman" w:hAnsi="Arial" w:cs="Arial"/>
          <w:i/>
          <w:sz w:val="24"/>
          <w:szCs w:val="24"/>
        </w:rPr>
        <w:t>b</w:t>
      </w:r>
      <w:r w:rsidRPr="00E53259">
        <w:rPr>
          <w:rFonts w:ascii="Arial" w:eastAsia="Times New Roman" w:hAnsi="Arial" w:cs="Arial"/>
          <w:i/>
          <w:sz w:val="24"/>
          <w:szCs w:val="24"/>
        </w:rPr>
        <w:t xml:space="preserve">ased </w:t>
      </w:r>
      <w:r w:rsidR="00A267D8">
        <w:rPr>
          <w:rFonts w:ascii="Arial" w:eastAsia="Times New Roman" w:hAnsi="Arial" w:cs="Arial"/>
          <w:i/>
          <w:sz w:val="24"/>
          <w:szCs w:val="24"/>
        </w:rPr>
        <w:t>c</w:t>
      </w:r>
      <w:r w:rsidRPr="00E53259">
        <w:rPr>
          <w:rFonts w:ascii="Arial" w:eastAsia="Times New Roman" w:hAnsi="Arial" w:cs="Arial"/>
          <w:i/>
          <w:sz w:val="24"/>
          <w:szCs w:val="24"/>
        </w:rPr>
        <w:t>lassroom</w:t>
      </w:r>
      <w:r w:rsidRPr="00E53259">
        <w:rPr>
          <w:rFonts w:ascii="Arial" w:eastAsia="Times New Roman" w:hAnsi="Arial" w:cs="Arial"/>
          <w:sz w:val="24"/>
          <w:szCs w:val="24"/>
        </w:rPr>
        <w:t>.  New York, NY:  Teachers College Press.</w:t>
      </w:r>
    </w:p>
    <w:p w:rsidR="008D41AE" w:rsidRPr="00A267D8" w:rsidRDefault="00B17AC0" w:rsidP="00E53259">
      <w:pPr>
        <w:spacing w:after="0" w:line="480" w:lineRule="auto"/>
        <w:rPr>
          <w:rFonts w:ascii="Arial" w:hAnsi="Arial" w:cs="Arial"/>
          <w:i/>
          <w:sz w:val="24"/>
          <w:szCs w:val="24"/>
        </w:rPr>
      </w:pPr>
      <w:r w:rsidRPr="00E53259">
        <w:rPr>
          <w:rFonts w:ascii="Arial" w:hAnsi="Arial" w:cs="Arial"/>
          <w:sz w:val="24"/>
          <w:szCs w:val="24"/>
        </w:rPr>
        <w:t>Tomlinson, C</w:t>
      </w:r>
      <w:r w:rsidR="00A267D8">
        <w:rPr>
          <w:rFonts w:ascii="Arial" w:hAnsi="Arial" w:cs="Arial"/>
          <w:sz w:val="24"/>
          <w:szCs w:val="24"/>
        </w:rPr>
        <w:t xml:space="preserve">. </w:t>
      </w:r>
      <w:r w:rsidRPr="00E53259">
        <w:rPr>
          <w:rFonts w:ascii="Arial" w:hAnsi="Arial" w:cs="Arial"/>
          <w:sz w:val="24"/>
          <w:szCs w:val="24"/>
        </w:rPr>
        <w:t>A</w:t>
      </w:r>
      <w:r w:rsidR="00EE0595" w:rsidRPr="00E53259">
        <w:rPr>
          <w:rFonts w:ascii="Arial" w:hAnsi="Arial" w:cs="Arial"/>
          <w:sz w:val="24"/>
          <w:szCs w:val="24"/>
        </w:rPr>
        <w:t>.</w:t>
      </w:r>
      <w:r w:rsidRPr="00E53259">
        <w:rPr>
          <w:rFonts w:ascii="Arial" w:hAnsi="Arial" w:cs="Arial"/>
          <w:sz w:val="24"/>
          <w:szCs w:val="24"/>
        </w:rPr>
        <w:t xml:space="preserve"> (2001). </w:t>
      </w:r>
      <w:r w:rsidRPr="00A267D8">
        <w:rPr>
          <w:rFonts w:ascii="Arial" w:hAnsi="Arial" w:cs="Arial"/>
          <w:i/>
          <w:sz w:val="24"/>
          <w:szCs w:val="24"/>
        </w:rPr>
        <w:t xml:space="preserve">How to </w:t>
      </w:r>
      <w:r w:rsidR="00A267D8" w:rsidRPr="00A267D8">
        <w:rPr>
          <w:rFonts w:ascii="Arial" w:hAnsi="Arial" w:cs="Arial"/>
          <w:i/>
          <w:sz w:val="24"/>
          <w:szCs w:val="24"/>
        </w:rPr>
        <w:t>d</w:t>
      </w:r>
      <w:r w:rsidRPr="00A267D8">
        <w:rPr>
          <w:rFonts w:ascii="Arial" w:hAnsi="Arial" w:cs="Arial"/>
          <w:i/>
          <w:sz w:val="24"/>
          <w:szCs w:val="24"/>
        </w:rPr>
        <w:t xml:space="preserve">ifferentiate </w:t>
      </w:r>
      <w:r w:rsidR="00A267D8" w:rsidRPr="00A267D8">
        <w:rPr>
          <w:rFonts w:ascii="Arial" w:hAnsi="Arial" w:cs="Arial"/>
          <w:i/>
          <w:sz w:val="24"/>
          <w:szCs w:val="24"/>
        </w:rPr>
        <w:t>i</w:t>
      </w:r>
      <w:r w:rsidRPr="00A267D8">
        <w:rPr>
          <w:rFonts w:ascii="Arial" w:hAnsi="Arial" w:cs="Arial"/>
          <w:i/>
          <w:sz w:val="24"/>
          <w:szCs w:val="24"/>
        </w:rPr>
        <w:t xml:space="preserve">nstruction </w:t>
      </w:r>
      <w:r w:rsidR="00EE0595" w:rsidRPr="00A267D8">
        <w:rPr>
          <w:rFonts w:ascii="Arial" w:hAnsi="Arial" w:cs="Arial"/>
          <w:i/>
          <w:sz w:val="24"/>
          <w:szCs w:val="24"/>
        </w:rPr>
        <w:t xml:space="preserve">in </w:t>
      </w:r>
      <w:r w:rsidR="00A267D8" w:rsidRPr="00A267D8">
        <w:rPr>
          <w:rFonts w:ascii="Arial" w:hAnsi="Arial" w:cs="Arial"/>
          <w:i/>
          <w:sz w:val="24"/>
          <w:szCs w:val="24"/>
        </w:rPr>
        <w:t>m</w:t>
      </w:r>
      <w:r w:rsidR="00EE0595" w:rsidRPr="00A267D8">
        <w:rPr>
          <w:rFonts w:ascii="Arial" w:hAnsi="Arial" w:cs="Arial"/>
          <w:i/>
          <w:sz w:val="24"/>
          <w:szCs w:val="24"/>
        </w:rPr>
        <w:t>ixed-</w:t>
      </w:r>
      <w:r w:rsidR="00A267D8" w:rsidRPr="00A267D8">
        <w:rPr>
          <w:rFonts w:ascii="Arial" w:hAnsi="Arial" w:cs="Arial"/>
          <w:i/>
          <w:sz w:val="24"/>
          <w:szCs w:val="24"/>
        </w:rPr>
        <w:t>a</w:t>
      </w:r>
      <w:r w:rsidR="00EE0595" w:rsidRPr="00A267D8">
        <w:rPr>
          <w:rFonts w:ascii="Arial" w:hAnsi="Arial" w:cs="Arial"/>
          <w:i/>
          <w:sz w:val="24"/>
          <w:szCs w:val="24"/>
        </w:rPr>
        <w:t xml:space="preserve">bility </w:t>
      </w:r>
    </w:p>
    <w:p w:rsidR="008D41AE" w:rsidRPr="00E53259" w:rsidRDefault="00A267D8" w:rsidP="00E53259">
      <w:pPr>
        <w:spacing w:after="0" w:line="480" w:lineRule="auto"/>
        <w:ind w:firstLine="720"/>
        <w:rPr>
          <w:rFonts w:ascii="Arial" w:hAnsi="Arial" w:cs="Arial"/>
          <w:sz w:val="24"/>
          <w:szCs w:val="24"/>
        </w:rPr>
      </w:pPr>
      <w:proofErr w:type="gramStart"/>
      <w:r w:rsidRPr="00A267D8">
        <w:rPr>
          <w:rFonts w:ascii="Arial" w:hAnsi="Arial" w:cs="Arial"/>
          <w:i/>
          <w:sz w:val="24"/>
          <w:szCs w:val="24"/>
        </w:rPr>
        <w:t>d</w:t>
      </w:r>
      <w:r w:rsidR="00EE0595" w:rsidRPr="00A267D8">
        <w:rPr>
          <w:rFonts w:ascii="Arial" w:hAnsi="Arial" w:cs="Arial"/>
          <w:i/>
          <w:sz w:val="24"/>
          <w:szCs w:val="24"/>
        </w:rPr>
        <w:t>ifferentiated</w:t>
      </w:r>
      <w:proofErr w:type="gramEnd"/>
      <w:r w:rsidR="008D41AE" w:rsidRPr="00A267D8">
        <w:rPr>
          <w:rFonts w:ascii="Arial" w:hAnsi="Arial" w:cs="Arial"/>
          <w:i/>
          <w:sz w:val="24"/>
          <w:szCs w:val="24"/>
        </w:rPr>
        <w:t xml:space="preserve"> </w:t>
      </w:r>
      <w:r w:rsidRPr="00A267D8">
        <w:rPr>
          <w:rFonts w:ascii="Arial" w:hAnsi="Arial" w:cs="Arial"/>
          <w:i/>
          <w:sz w:val="24"/>
          <w:szCs w:val="24"/>
        </w:rPr>
        <w:t>i</w:t>
      </w:r>
      <w:r w:rsidR="00B17AC0" w:rsidRPr="00A267D8">
        <w:rPr>
          <w:rFonts w:ascii="Arial" w:hAnsi="Arial" w:cs="Arial"/>
          <w:i/>
          <w:sz w:val="24"/>
          <w:szCs w:val="24"/>
        </w:rPr>
        <w:t xml:space="preserve">nstruction </w:t>
      </w:r>
      <w:r w:rsidRPr="00A267D8">
        <w:rPr>
          <w:rFonts w:ascii="Arial" w:hAnsi="Arial" w:cs="Arial"/>
          <w:i/>
          <w:sz w:val="24"/>
          <w:szCs w:val="24"/>
        </w:rPr>
        <w:t>c</w:t>
      </w:r>
      <w:r w:rsidR="00B17AC0" w:rsidRPr="00A267D8">
        <w:rPr>
          <w:rFonts w:ascii="Arial" w:hAnsi="Arial" w:cs="Arial"/>
          <w:i/>
          <w:sz w:val="24"/>
          <w:szCs w:val="24"/>
        </w:rPr>
        <w:t>lassrooms</w:t>
      </w:r>
      <w:r w:rsidR="00B17AC0" w:rsidRPr="00E53259">
        <w:rPr>
          <w:rFonts w:ascii="Arial" w:hAnsi="Arial" w:cs="Arial"/>
          <w:sz w:val="24"/>
          <w:szCs w:val="24"/>
        </w:rPr>
        <w:t> (2</w:t>
      </w:r>
      <w:r w:rsidRPr="00A267D8">
        <w:rPr>
          <w:rFonts w:ascii="Arial" w:hAnsi="Arial" w:cs="Arial"/>
          <w:sz w:val="24"/>
          <w:szCs w:val="24"/>
          <w:vertAlign w:val="superscript"/>
        </w:rPr>
        <w:t>nd</w:t>
      </w:r>
      <w:r w:rsidR="00B17AC0" w:rsidRPr="00E53259">
        <w:rPr>
          <w:rFonts w:ascii="Arial" w:hAnsi="Arial" w:cs="Arial"/>
          <w:sz w:val="24"/>
          <w:szCs w:val="24"/>
        </w:rPr>
        <w:t xml:space="preserve"> ed.). Alexandria, VA: Association for </w:t>
      </w:r>
    </w:p>
    <w:p w:rsidR="00B17AC0" w:rsidRPr="00E53259" w:rsidRDefault="00B17AC0" w:rsidP="00E53259">
      <w:pPr>
        <w:spacing w:after="0" w:line="480" w:lineRule="auto"/>
        <w:ind w:firstLine="720"/>
        <w:rPr>
          <w:rFonts w:ascii="Arial" w:hAnsi="Arial" w:cs="Arial"/>
          <w:sz w:val="24"/>
          <w:szCs w:val="24"/>
        </w:rPr>
      </w:pPr>
      <w:r w:rsidRPr="00E53259">
        <w:rPr>
          <w:rFonts w:ascii="Arial" w:hAnsi="Arial" w:cs="Arial"/>
          <w:sz w:val="24"/>
          <w:szCs w:val="24"/>
        </w:rPr>
        <w:t>Supervision and Curriculum Development. </w:t>
      </w:r>
    </w:p>
    <w:p w:rsidR="002866FC" w:rsidRDefault="002866FC" w:rsidP="002866FC">
      <w:pPr>
        <w:spacing w:after="0" w:line="480" w:lineRule="auto"/>
        <w:rPr>
          <w:rFonts w:ascii="Arial" w:hAnsi="Arial" w:cs="Arial"/>
          <w:i/>
          <w:sz w:val="24"/>
          <w:szCs w:val="24"/>
        </w:rPr>
      </w:pPr>
      <w:r>
        <w:rPr>
          <w:rFonts w:ascii="Arial" w:hAnsi="Arial" w:cs="Arial"/>
          <w:sz w:val="24"/>
          <w:szCs w:val="24"/>
        </w:rPr>
        <w:t xml:space="preserve">Walqui, A., Koelsch, N., Hamburger, L., et. </w:t>
      </w:r>
      <w:proofErr w:type="gramStart"/>
      <w:r>
        <w:rPr>
          <w:rFonts w:ascii="Arial" w:hAnsi="Arial" w:cs="Arial"/>
          <w:sz w:val="24"/>
          <w:szCs w:val="24"/>
        </w:rPr>
        <w:t>al</w:t>
      </w:r>
      <w:proofErr w:type="gramEnd"/>
      <w:r>
        <w:rPr>
          <w:rFonts w:ascii="Arial" w:hAnsi="Arial" w:cs="Arial"/>
          <w:sz w:val="24"/>
          <w:szCs w:val="24"/>
        </w:rPr>
        <w:t xml:space="preserve">. (2010). </w:t>
      </w:r>
      <w:r>
        <w:rPr>
          <w:rFonts w:ascii="Arial" w:hAnsi="Arial" w:cs="Arial"/>
          <w:i/>
          <w:sz w:val="24"/>
          <w:szCs w:val="24"/>
        </w:rPr>
        <w:t xml:space="preserve">What are we doing to middle </w:t>
      </w:r>
    </w:p>
    <w:p w:rsidR="002866FC" w:rsidRDefault="002866FC" w:rsidP="002866FC">
      <w:pPr>
        <w:spacing w:after="0" w:line="480" w:lineRule="auto"/>
        <w:rPr>
          <w:rFonts w:ascii="Arial" w:hAnsi="Arial" w:cs="Arial"/>
          <w:sz w:val="24"/>
          <w:szCs w:val="24"/>
        </w:rPr>
      </w:pPr>
      <w:r>
        <w:rPr>
          <w:rFonts w:ascii="Arial" w:hAnsi="Arial" w:cs="Arial"/>
          <w:i/>
          <w:sz w:val="24"/>
          <w:szCs w:val="24"/>
        </w:rPr>
        <w:tab/>
        <w:t>s</w:t>
      </w:r>
      <w:r w:rsidRPr="00521AC2">
        <w:rPr>
          <w:rFonts w:ascii="Arial" w:hAnsi="Arial" w:cs="Arial"/>
          <w:i/>
          <w:sz w:val="24"/>
          <w:szCs w:val="24"/>
        </w:rPr>
        <w:t>chool English</w:t>
      </w:r>
      <w:r>
        <w:rPr>
          <w:rFonts w:ascii="Arial" w:hAnsi="Arial" w:cs="Arial"/>
          <w:i/>
          <w:sz w:val="24"/>
          <w:szCs w:val="24"/>
        </w:rPr>
        <w:t xml:space="preserve"> l</w:t>
      </w:r>
      <w:r w:rsidRPr="00521AC2">
        <w:rPr>
          <w:rFonts w:ascii="Arial" w:hAnsi="Arial" w:cs="Arial"/>
          <w:i/>
          <w:sz w:val="24"/>
          <w:szCs w:val="24"/>
        </w:rPr>
        <w:t xml:space="preserve">earners?  Findings and </w:t>
      </w:r>
      <w:r>
        <w:rPr>
          <w:rFonts w:ascii="Arial" w:hAnsi="Arial" w:cs="Arial"/>
          <w:i/>
          <w:sz w:val="24"/>
          <w:szCs w:val="24"/>
        </w:rPr>
        <w:t>r</w:t>
      </w:r>
      <w:r w:rsidRPr="00521AC2">
        <w:rPr>
          <w:rFonts w:ascii="Arial" w:hAnsi="Arial" w:cs="Arial"/>
          <w:i/>
          <w:sz w:val="24"/>
          <w:szCs w:val="24"/>
        </w:rPr>
        <w:t xml:space="preserve">ecommendations </w:t>
      </w:r>
      <w:r>
        <w:rPr>
          <w:rFonts w:ascii="Arial" w:hAnsi="Arial" w:cs="Arial"/>
          <w:i/>
          <w:sz w:val="24"/>
          <w:szCs w:val="24"/>
        </w:rPr>
        <w:t>for c</w:t>
      </w:r>
      <w:r w:rsidRPr="00521AC2">
        <w:rPr>
          <w:rFonts w:ascii="Arial" w:hAnsi="Arial" w:cs="Arial"/>
          <w:i/>
          <w:sz w:val="24"/>
          <w:szCs w:val="24"/>
        </w:rPr>
        <w:t xml:space="preserve">hange </w:t>
      </w:r>
      <w:r>
        <w:rPr>
          <w:rFonts w:ascii="Arial" w:hAnsi="Arial" w:cs="Arial"/>
          <w:i/>
          <w:sz w:val="24"/>
          <w:szCs w:val="24"/>
        </w:rPr>
        <w:t xml:space="preserve">from a </w:t>
      </w:r>
      <w:r>
        <w:rPr>
          <w:rFonts w:ascii="Arial" w:hAnsi="Arial" w:cs="Arial"/>
          <w:i/>
          <w:sz w:val="24"/>
          <w:szCs w:val="24"/>
        </w:rPr>
        <w:tab/>
        <w:t>s</w:t>
      </w:r>
      <w:r w:rsidRPr="00521AC2">
        <w:rPr>
          <w:rFonts w:ascii="Arial" w:hAnsi="Arial" w:cs="Arial"/>
          <w:i/>
          <w:sz w:val="24"/>
          <w:szCs w:val="24"/>
        </w:rPr>
        <w:t>tudy of California</w:t>
      </w:r>
      <w:r>
        <w:rPr>
          <w:rFonts w:ascii="Arial" w:hAnsi="Arial" w:cs="Arial"/>
          <w:i/>
          <w:sz w:val="24"/>
          <w:szCs w:val="24"/>
        </w:rPr>
        <w:t xml:space="preserve"> EL p</w:t>
      </w:r>
      <w:r w:rsidRPr="00521AC2">
        <w:rPr>
          <w:rFonts w:ascii="Arial" w:hAnsi="Arial" w:cs="Arial"/>
          <w:i/>
          <w:sz w:val="24"/>
          <w:szCs w:val="24"/>
        </w:rPr>
        <w:t>rograms</w:t>
      </w:r>
      <w:r>
        <w:rPr>
          <w:rFonts w:ascii="Arial" w:hAnsi="Arial" w:cs="Arial"/>
          <w:sz w:val="24"/>
          <w:szCs w:val="24"/>
        </w:rPr>
        <w:t>. WestEd.</w:t>
      </w:r>
    </w:p>
    <w:p w:rsidR="008D41AE" w:rsidRPr="00E53259" w:rsidRDefault="00040B88" w:rsidP="00E53259">
      <w:pPr>
        <w:spacing w:after="0" w:line="480" w:lineRule="auto"/>
        <w:rPr>
          <w:rFonts w:ascii="Arial" w:hAnsi="Arial" w:cs="Arial"/>
          <w:sz w:val="24"/>
          <w:szCs w:val="24"/>
        </w:rPr>
      </w:pPr>
      <w:r w:rsidRPr="00E53259">
        <w:rPr>
          <w:rFonts w:ascii="Arial" w:hAnsi="Arial" w:cs="Arial"/>
          <w:sz w:val="24"/>
          <w:szCs w:val="24"/>
        </w:rPr>
        <w:t xml:space="preserve">Wiggins, G. &amp; McTighe, J. (2005). </w:t>
      </w:r>
      <w:r w:rsidRPr="00A267D8">
        <w:rPr>
          <w:rFonts w:ascii="Arial" w:hAnsi="Arial" w:cs="Arial"/>
          <w:i/>
          <w:sz w:val="24"/>
          <w:szCs w:val="24"/>
        </w:rPr>
        <w:t xml:space="preserve">Understanding by </w:t>
      </w:r>
      <w:r w:rsidR="00A267D8" w:rsidRPr="00A267D8">
        <w:rPr>
          <w:rFonts w:ascii="Arial" w:hAnsi="Arial" w:cs="Arial"/>
          <w:i/>
          <w:sz w:val="24"/>
          <w:szCs w:val="24"/>
        </w:rPr>
        <w:t>d</w:t>
      </w:r>
      <w:r w:rsidRPr="00A267D8">
        <w:rPr>
          <w:rFonts w:ascii="Arial" w:hAnsi="Arial" w:cs="Arial"/>
          <w:i/>
          <w:sz w:val="24"/>
          <w:szCs w:val="24"/>
        </w:rPr>
        <w:t xml:space="preserve">esign </w:t>
      </w:r>
      <w:r w:rsidR="00A267D8" w:rsidRPr="00A267D8">
        <w:rPr>
          <w:rFonts w:ascii="Arial" w:hAnsi="Arial" w:cs="Arial"/>
          <w:i/>
          <w:sz w:val="24"/>
          <w:szCs w:val="24"/>
        </w:rPr>
        <w:t>e</w:t>
      </w:r>
      <w:r w:rsidRPr="00A267D8">
        <w:rPr>
          <w:rFonts w:ascii="Arial" w:hAnsi="Arial" w:cs="Arial"/>
          <w:i/>
          <w:sz w:val="24"/>
          <w:szCs w:val="24"/>
        </w:rPr>
        <w:t>xpanded</w:t>
      </w:r>
      <w:r w:rsidRPr="00E53259">
        <w:rPr>
          <w:rFonts w:ascii="Arial" w:hAnsi="Arial" w:cs="Arial"/>
          <w:sz w:val="24"/>
          <w:szCs w:val="24"/>
        </w:rPr>
        <w:t xml:space="preserve"> 2</w:t>
      </w:r>
      <w:r w:rsidRPr="00A267D8">
        <w:rPr>
          <w:rFonts w:ascii="Arial" w:hAnsi="Arial" w:cs="Arial"/>
          <w:sz w:val="24"/>
          <w:szCs w:val="24"/>
          <w:vertAlign w:val="superscript"/>
        </w:rPr>
        <w:t>nd</w:t>
      </w:r>
      <w:r w:rsidRPr="00E53259">
        <w:rPr>
          <w:rFonts w:ascii="Arial" w:hAnsi="Arial" w:cs="Arial"/>
          <w:sz w:val="24"/>
          <w:szCs w:val="24"/>
        </w:rPr>
        <w:t xml:space="preserve"> Ed. Upper </w:t>
      </w:r>
    </w:p>
    <w:p w:rsidR="000C5875" w:rsidRPr="00E53259" w:rsidRDefault="00040B88" w:rsidP="00E53259">
      <w:pPr>
        <w:spacing w:after="0" w:line="480" w:lineRule="auto"/>
        <w:ind w:firstLine="720"/>
        <w:rPr>
          <w:rFonts w:ascii="Arial" w:hAnsi="Arial" w:cs="Arial"/>
          <w:sz w:val="24"/>
          <w:szCs w:val="24"/>
        </w:rPr>
      </w:pPr>
      <w:r w:rsidRPr="00E53259">
        <w:rPr>
          <w:rFonts w:ascii="Arial" w:hAnsi="Arial" w:cs="Arial"/>
          <w:sz w:val="24"/>
          <w:szCs w:val="24"/>
        </w:rPr>
        <w:t xml:space="preserve">Saddle River, NJ: Pearson. </w:t>
      </w:r>
    </w:p>
    <w:p w:rsidR="00AA037E" w:rsidRPr="006659E3" w:rsidRDefault="00AA037E" w:rsidP="006659E3">
      <w:pPr>
        <w:spacing w:line="480" w:lineRule="auto"/>
        <w:rPr>
          <w:rFonts w:ascii="Arial" w:hAnsi="Arial" w:cs="Arial"/>
          <w:sz w:val="24"/>
          <w:szCs w:val="24"/>
        </w:rPr>
      </w:pPr>
    </w:p>
    <w:p w:rsidR="00AA037E" w:rsidRPr="006659E3" w:rsidRDefault="00AA037E" w:rsidP="006659E3">
      <w:pPr>
        <w:spacing w:line="480" w:lineRule="auto"/>
        <w:rPr>
          <w:rFonts w:ascii="Arial" w:hAnsi="Arial" w:cs="Arial"/>
          <w:sz w:val="24"/>
          <w:szCs w:val="24"/>
        </w:rPr>
      </w:pPr>
    </w:p>
    <w:sectPr w:rsidR="00AA037E" w:rsidRPr="006659E3" w:rsidSect="000C5875">
      <w:headerReference w:type="default" r:id="rId16"/>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83A" w:rsidRDefault="0046383A" w:rsidP="0061475A">
      <w:pPr>
        <w:spacing w:after="0" w:line="240" w:lineRule="auto"/>
      </w:pPr>
      <w:r>
        <w:separator/>
      </w:r>
    </w:p>
  </w:endnote>
  <w:endnote w:type="continuationSeparator" w:id="0">
    <w:p w:rsidR="0046383A" w:rsidRDefault="0046383A" w:rsidP="00614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A36" w:rsidRDefault="006532A1" w:rsidP="009762CC">
    <w:pPr>
      <w:pStyle w:val="Footer"/>
      <w:framePr w:wrap="around" w:vAnchor="text" w:hAnchor="margin" w:xAlign="right" w:y="1"/>
      <w:rPr>
        <w:rStyle w:val="PageNumber"/>
      </w:rPr>
    </w:pPr>
    <w:r>
      <w:rPr>
        <w:rStyle w:val="PageNumber"/>
      </w:rPr>
      <w:fldChar w:fldCharType="begin"/>
    </w:r>
    <w:r w:rsidR="00487A36">
      <w:rPr>
        <w:rStyle w:val="PageNumber"/>
      </w:rPr>
      <w:instrText xml:space="preserve">PAGE  </w:instrText>
    </w:r>
    <w:r>
      <w:rPr>
        <w:rStyle w:val="PageNumber"/>
      </w:rPr>
      <w:fldChar w:fldCharType="end"/>
    </w:r>
  </w:p>
  <w:p w:rsidR="00487A36" w:rsidRDefault="00487A36" w:rsidP="009762C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A36" w:rsidRDefault="006532A1" w:rsidP="009762CC">
    <w:pPr>
      <w:pStyle w:val="Footer"/>
      <w:framePr w:wrap="around" w:vAnchor="text" w:hAnchor="margin" w:xAlign="right" w:y="1"/>
      <w:rPr>
        <w:rStyle w:val="PageNumber"/>
      </w:rPr>
    </w:pPr>
    <w:r>
      <w:rPr>
        <w:rStyle w:val="PageNumber"/>
      </w:rPr>
      <w:fldChar w:fldCharType="begin"/>
    </w:r>
    <w:r w:rsidR="00487A36">
      <w:rPr>
        <w:rStyle w:val="PageNumber"/>
      </w:rPr>
      <w:instrText xml:space="preserve">PAGE  </w:instrText>
    </w:r>
    <w:r>
      <w:rPr>
        <w:rStyle w:val="PageNumber"/>
      </w:rPr>
      <w:fldChar w:fldCharType="separate"/>
    </w:r>
    <w:r w:rsidR="009B622C">
      <w:rPr>
        <w:rStyle w:val="PageNumber"/>
        <w:noProof/>
      </w:rPr>
      <w:t>1</w:t>
    </w:r>
    <w:r>
      <w:rPr>
        <w:rStyle w:val="PageNumber"/>
      </w:rPr>
      <w:fldChar w:fldCharType="end"/>
    </w:r>
  </w:p>
  <w:p w:rsidR="00487A36" w:rsidRDefault="00487A36" w:rsidP="009762C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83A" w:rsidRDefault="0046383A" w:rsidP="0061475A">
      <w:pPr>
        <w:spacing w:after="0" w:line="240" w:lineRule="auto"/>
      </w:pPr>
      <w:r>
        <w:separator/>
      </w:r>
    </w:p>
  </w:footnote>
  <w:footnote w:type="continuationSeparator" w:id="0">
    <w:p w:rsidR="0046383A" w:rsidRDefault="0046383A" w:rsidP="0061475A">
      <w:pPr>
        <w:spacing w:after="0" w:line="240" w:lineRule="auto"/>
      </w:pPr>
      <w:r>
        <w:continuationSeparator/>
      </w:r>
    </w:p>
  </w:footnote>
  <w:footnote w:id="1">
    <w:p w:rsidR="00487A36" w:rsidRPr="00D15BC8" w:rsidRDefault="00487A36" w:rsidP="00D15BC8">
      <w:pPr>
        <w:pStyle w:val="Default"/>
        <w:spacing w:before="7"/>
        <w:rPr>
          <w:sz w:val="16"/>
          <w:szCs w:val="16"/>
        </w:rPr>
      </w:pPr>
      <w:r>
        <w:rPr>
          <w:rStyle w:val="FootnoteReference"/>
        </w:rPr>
        <w:footnoteRef/>
      </w:r>
      <w:r>
        <w:t xml:space="preserve"> </w:t>
      </w:r>
      <w:r w:rsidRPr="00D15BC8">
        <w:rPr>
          <w:sz w:val="16"/>
          <w:szCs w:val="16"/>
        </w:rPr>
        <w:t xml:space="preserve">Reclassified – Is a term used by the California Department of Education to identify students who have met reclassification criteria.  A district determines whether or not an English learner student has sufficient English proficiency to be reclassified as a fluent English speaker through the following:  </w:t>
      </w:r>
      <w:r w:rsidRPr="00D15BC8">
        <w:rPr>
          <w:i/>
          <w:iCs/>
          <w:sz w:val="16"/>
          <w:szCs w:val="16"/>
        </w:rPr>
        <w:t xml:space="preserve">EC </w:t>
      </w:r>
      <w:r w:rsidRPr="00D15BC8">
        <w:rPr>
          <w:sz w:val="16"/>
          <w:szCs w:val="16"/>
        </w:rPr>
        <w:t>Section 313 (d) specifies multiple measures be used to reclassify ELs, including all four of the following criteria: Assessment of English proficiency Evaluation of performance in basic skills, such as the CST for English-language arts (CST- ELA) or the California Modified Assessment for ELA (CMA-ELA), teacher evaluation, and parental opinion and consultation.</w:t>
      </w:r>
      <w:r>
        <w:rPr>
          <w:sz w:val="16"/>
          <w:szCs w:val="16"/>
        </w:rPr>
        <w:t xml:space="preserve">  Retrieved on March 27, 2014  from </w:t>
      </w:r>
      <w:hyperlink r:id="rId1" w:history="1">
        <w:r w:rsidRPr="0077429C">
          <w:rPr>
            <w:rStyle w:val="Hyperlink"/>
            <w:sz w:val="16"/>
            <w:szCs w:val="16"/>
          </w:rPr>
          <w:t>http://www.cde.ca.gov/sp/el/rd/</w:t>
        </w:r>
      </w:hyperlink>
      <w:r>
        <w:rPr>
          <w:sz w:val="16"/>
          <w:szCs w:val="16"/>
        </w:rPr>
        <w:t>.</w:t>
      </w:r>
    </w:p>
    <w:p w:rsidR="00487A36" w:rsidRDefault="00487A36">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A36" w:rsidRDefault="00487A36">
    <w:pPr>
      <w:pStyle w:val="Header"/>
    </w:pPr>
    <w:r>
      <w:t>Running Head:  EQUITABLE INSTRUCTION FOR SECONDARY LATINO ENGLISH LEARNERS</w:t>
    </w:r>
  </w:p>
  <w:p w:rsidR="00487A36" w:rsidRDefault="00487A3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F30DB"/>
    <w:multiLevelType w:val="hybridMultilevel"/>
    <w:tmpl w:val="83D86EAC"/>
    <w:lvl w:ilvl="0" w:tplc="4236A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9D4"/>
    <w:rsid w:val="0001736B"/>
    <w:rsid w:val="00024D9B"/>
    <w:rsid w:val="00026629"/>
    <w:rsid w:val="00034F54"/>
    <w:rsid w:val="00040B88"/>
    <w:rsid w:val="000811A5"/>
    <w:rsid w:val="00081A40"/>
    <w:rsid w:val="00087DCF"/>
    <w:rsid w:val="0009570E"/>
    <w:rsid w:val="0009751C"/>
    <w:rsid w:val="000C0C07"/>
    <w:rsid w:val="000C25BB"/>
    <w:rsid w:val="000C2DF4"/>
    <w:rsid w:val="000C32BB"/>
    <w:rsid w:val="000C5875"/>
    <w:rsid w:val="000E43F1"/>
    <w:rsid w:val="000F28B0"/>
    <w:rsid w:val="001055EB"/>
    <w:rsid w:val="001446B0"/>
    <w:rsid w:val="00150C5F"/>
    <w:rsid w:val="00151DE0"/>
    <w:rsid w:val="00153DC8"/>
    <w:rsid w:val="00173131"/>
    <w:rsid w:val="00197545"/>
    <w:rsid w:val="001A0894"/>
    <w:rsid w:val="001B223B"/>
    <w:rsid w:val="001B35CC"/>
    <w:rsid w:val="001C0E55"/>
    <w:rsid w:val="001C7D33"/>
    <w:rsid w:val="001E7C5A"/>
    <w:rsid w:val="001F3C43"/>
    <w:rsid w:val="001F5F00"/>
    <w:rsid w:val="0020712F"/>
    <w:rsid w:val="00214793"/>
    <w:rsid w:val="00214FF8"/>
    <w:rsid w:val="00215AE7"/>
    <w:rsid w:val="00244B4F"/>
    <w:rsid w:val="00254D45"/>
    <w:rsid w:val="00262D4F"/>
    <w:rsid w:val="00265FEE"/>
    <w:rsid w:val="002661AC"/>
    <w:rsid w:val="00282684"/>
    <w:rsid w:val="002866FC"/>
    <w:rsid w:val="0028725C"/>
    <w:rsid w:val="00293CE0"/>
    <w:rsid w:val="00294639"/>
    <w:rsid w:val="0029550B"/>
    <w:rsid w:val="002A05F3"/>
    <w:rsid w:val="002C7A1D"/>
    <w:rsid w:val="002E2247"/>
    <w:rsid w:val="00300C7C"/>
    <w:rsid w:val="0032550C"/>
    <w:rsid w:val="00326B99"/>
    <w:rsid w:val="00342B60"/>
    <w:rsid w:val="00372111"/>
    <w:rsid w:val="003734BA"/>
    <w:rsid w:val="00382DBE"/>
    <w:rsid w:val="003831A0"/>
    <w:rsid w:val="0039757A"/>
    <w:rsid w:val="003A7315"/>
    <w:rsid w:val="003F4A0C"/>
    <w:rsid w:val="00431FAB"/>
    <w:rsid w:val="0043529C"/>
    <w:rsid w:val="00436813"/>
    <w:rsid w:val="00441BDD"/>
    <w:rsid w:val="00444605"/>
    <w:rsid w:val="00447F06"/>
    <w:rsid w:val="0046248A"/>
    <w:rsid w:val="0046383A"/>
    <w:rsid w:val="00486D47"/>
    <w:rsid w:val="00487A36"/>
    <w:rsid w:val="004A530D"/>
    <w:rsid w:val="004A71D9"/>
    <w:rsid w:val="004D0D55"/>
    <w:rsid w:val="004E6507"/>
    <w:rsid w:val="004F42E4"/>
    <w:rsid w:val="0051215A"/>
    <w:rsid w:val="005433CB"/>
    <w:rsid w:val="00545050"/>
    <w:rsid w:val="005538B0"/>
    <w:rsid w:val="00557ED8"/>
    <w:rsid w:val="005752F8"/>
    <w:rsid w:val="00587845"/>
    <w:rsid w:val="00595B32"/>
    <w:rsid w:val="00595FA9"/>
    <w:rsid w:val="005A1E22"/>
    <w:rsid w:val="005B6C70"/>
    <w:rsid w:val="005C4503"/>
    <w:rsid w:val="005C492D"/>
    <w:rsid w:val="005D410D"/>
    <w:rsid w:val="005F7CD7"/>
    <w:rsid w:val="0061475A"/>
    <w:rsid w:val="00615298"/>
    <w:rsid w:val="0061635F"/>
    <w:rsid w:val="0064392E"/>
    <w:rsid w:val="00645360"/>
    <w:rsid w:val="006532A1"/>
    <w:rsid w:val="006659E3"/>
    <w:rsid w:val="00676729"/>
    <w:rsid w:val="00680DC7"/>
    <w:rsid w:val="00681F80"/>
    <w:rsid w:val="006A686A"/>
    <w:rsid w:val="006B0AE5"/>
    <w:rsid w:val="006C5947"/>
    <w:rsid w:val="006C6FA3"/>
    <w:rsid w:val="006D0249"/>
    <w:rsid w:val="007004D2"/>
    <w:rsid w:val="007046F2"/>
    <w:rsid w:val="00711102"/>
    <w:rsid w:val="0071723C"/>
    <w:rsid w:val="00721BFD"/>
    <w:rsid w:val="0073172D"/>
    <w:rsid w:val="00732EF1"/>
    <w:rsid w:val="00737C4F"/>
    <w:rsid w:val="0074092E"/>
    <w:rsid w:val="0075058A"/>
    <w:rsid w:val="00765105"/>
    <w:rsid w:val="00775197"/>
    <w:rsid w:val="00784CAF"/>
    <w:rsid w:val="00786A21"/>
    <w:rsid w:val="00791B84"/>
    <w:rsid w:val="00795BA0"/>
    <w:rsid w:val="00797AB0"/>
    <w:rsid w:val="007B1751"/>
    <w:rsid w:val="007B2861"/>
    <w:rsid w:val="007C62FF"/>
    <w:rsid w:val="007C7ED3"/>
    <w:rsid w:val="007D2CD9"/>
    <w:rsid w:val="007E19A8"/>
    <w:rsid w:val="007F757D"/>
    <w:rsid w:val="00803988"/>
    <w:rsid w:val="00806209"/>
    <w:rsid w:val="00817B9A"/>
    <w:rsid w:val="00834152"/>
    <w:rsid w:val="00840DB8"/>
    <w:rsid w:val="008474B1"/>
    <w:rsid w:val="00855190"/>
    <w:rsid w:val="00860AC8"/>
    <w:rsid w:val="0086216B"/>
    <w:rsid w:val="00864296"/>
    <w:rsid w:val="00867409"/>
    <w:rsid w:val="00880C8A"/>
    <w:rsid w:val="008827AE"/>
    <w:rsid w:val="00887A63"/>
    <w:rsid w:val="008941E3"/>
    <w:rsid w:val="00894C6E"/>
    <w:rsid w:val="008C2D59"/>
    <w:rsid w:val="008D3083"/>
    <w:rsid w:val="008D41AE"/>
    <w:rsid w:val="009064CF"/>
    <w:rsid w:val="009073D1"/>
    <w:rsid w:val="009215AC"/>
    <w:rsid w:val="00940FC5"/>
    <w:rsid w:val="00944F9E"/>
    <w:rsid w:val="00955B7F"/>
    <w:rsid w:val="0096021F"/>
    <w:rsid w:val="009762CC"/>
    <w:rsid w:val="009875C1"/>
    <w:rsid w:val="009B622C"/>
    <w:rsid w:val="009C2B08"/>
    <w:rsid w:val="009D2C24"/>
    <w:rsid w:val="009D3865"/>
    <w:rsid w:val="009F416B"/>
    <w:rsid w:val="009F6A52"/>
    <w:rsid w:val="00A227CC"/>
    <w:rsid w:val="00A267D8"/>
    <w:rsid w:val="00A35DB5"/>
    <w:rsid w:val="00A370C2"/>
    <w:rsid w:val="00A46025"/>
    <w:rsid w:val="00A55461"/>
    <w:rsid w:val="00A614C1"/>
    <w:rsid w:val="00A61ED5"/>
    <w:rsid w:val="00A6612A"/>
    <w:rsid w:val="00A841EF"/>
    <w:rsid w:val="00A86F77"/>
    <w:rsid w:val="00AA037E"/>
    <w:rsid w:val="00AB2206"/>
    <w:rsid w:val="00AB37A7"/>
    <w:rsid w:val="00AD06DD"/>
    <w:rsid w:val="00AD5618"/>
    <w:rsid w:val="00AD5940"/>
    <w:rsid w:val="00AE7A7B"/>
    <w:rsid w:val="00B177EF"/>
    <w:rsid w:val="00B17AC0"/>
    <w:rsid w:val="00B27E23"/>
    <w:rsid w:val="00B34734"/>
    <w:rsid w:val="00B4021D"/>
    <w:rsid w:val="00B549D2"/>
    <w:rsid w:val="00B56E10"/>
    <w:rsid w:val="00B61061"/>
    <w:rsid w:val="00B7193A"/>
    <w:rsid w:val="00B86662"/>
    <w:rsid w:val="00B870D2"/>
    <w:rsid w:val="00B97BF4"/>
    <w:rsid w:val="00BB7B62"/>
    <w:rsid w:val="00BD0367"/>
    <w:rsid w:val="00BD1D20"/>
    <w:rsid w:val="00BF1AB7"/>
    <w:rsid w:val="00BF3C2B"/>
    <w:rsid w:val="00C04EFE"/>
    <w:rsid w:val="00C07077"/>
    <w:rsid w:val="00C269A4"/>
    <w:rsid w:val="00C34C37"/>
    <w:rsid w:val="00C723A9"/>
    <w:rsid w:val="00C72401"/>
    <w:rsid w:val="00C83217"/>
    <w:rsid w:val="00C94ABB"/>
    <w:rsid w:val="00CC6D30"/>
    <w:rsid w:val="00CC7FEB"/>
    <w:rsid w:val="00CF0357"/>
    <w:rsid w:val="00D029D2"/>
    <w:rsid w:val="00D14BBB"/>
    <w:rsid w:val="00D15BC8"/>
    <w:rsid w:val="00D30743"/>
    <w:rsid w:val="00D308A1"/>
    <w:rsid w:val="00D33533"/>
    <w:rsid w:val="00D369CF"/>
    <w:rsid w:val="00D43322"/>
    <w:rsid w:val="00D620C2"/>
    <w:rsid w:val="00D81D19"/>
    <w:rsid w:val="00D91B5C"/>
    <w:rsid w:val="00D96F09"/>
    <w:rsid w:val="00DB3024"/>
    <w:rsid w:val="00DB69D4"/>
    <w:rsid w:val="00DB6D4A"/>
    <w:rsid w:val="00DB77EB"/>
    <w:rsid w:val="00DC0F90"/>
    <w:rsid w:val="00DD55DD"/>
    <w:rsid w:val="00DE4358"/>
    <w:rsid w:val="00DE4434"/>
    <w:rsid w:val="00DE6AC2"/>
    <w:rsid w:val="00E33E04"/>
    <w:rsid w:val="00E36528"/>
    <w:rsid w:val="00E500F3"/>
    <w:rsid w:val="00E53259"/>
    <w:rsid w:val="00E81C8D"/>
    <w:rsid w:val="00E93FC0"/>
    <w:rsid w:val="00EA1420"/>
    <w:rsid w:val="00EA7F8E"/>
    <w:rsid w:val="00EB0AA0"/>
    <w:rsid w:val="00EB1850"/>
    <w:rsid w:val="00ED1191"/>
    <w:rsid w:val="00EE0595"/>
    <w:rsid w:val="00EE0C68"/>
    <w:rsid w:val="00EF2B3C"/>
    <w:rsid w:val="00EF5F84"/>
    <w:rsid w:val="00F00AF4"/>
    <w:rsid w:val="00F0210A"/>
    <w:rsid w:val="00F041A6"/>
    <w:rsid w:val="00F1128C"/>
    <w:rsid w:val="00F162A6"/>
    <w:rsid w:val="00F25284"/>
    <w:rsid w:val="00F25C60"/>
    <w:rsid w:val="00F8559B"/>
    <w:rsid w:val="00F86AD6"/>
    <w:rsid w:val="00FB7A59"/>
    <w:rsid w:val="00FC376B"/>
    <w:rsid w:val="00FD1F2E"/>
    <w:rsid w:val="00FD3A3D"/>
    <w:rsid w:val="00FE4F2B"/>
    <w:rsid w:val="00FE6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9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75A"/>
    <w:rPr>
      <w:rFonts w:ascii="Calibri" w:eastAsia="Calibri" w:hAnsi="Calibri" w:cs="Times New Roman"/>
    </w:rPr>
  </w:style>
  <w:style w:type="paragraph" w:styleId="Footer">
    <w:name w:val="footer"/>
    <w:basedOn w:val="Normal"/>
    <w:link w:val="FooterChar"/>
    <w:uiPriority w:val="99"/>
    <w:unhideWhenUsed/>
    <w:rsid w:val="00614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75A"/>
    <w:rPr>
      <w:rFonts w:ascii="Calibri" w:eastAsia="Calibri" w:hAnsi="Calibri" w:cs="Times New Roman"/>
    </w:rPr>
  </w:style>
  <w:style w:type="paragraph" w:styleId="BalloonText">
    <w:name w:val="Balloon Text"/>
    <w:basedOn w:val="Normal"/>
    <w:link w:val="BalloonTextChar"/>
    <w:uiPriority w:val="99"/>
    <w:semiHidden/>
    <w:unhideWhenUsed/>
    <w:rsid w:val="00614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75A"/>
    <w:rPr>
      <w:rFonts w:ascii="Tahoma" w:eastAsia="Calibri" w:hAnsi="Tahoma" w:cs="Tahoma"/>
      <w:sz w:val="16"/>
      <w:szCs w:val="16"/>
    </w:rPr>
  </w:style>
  <w:style w:type="paragraph" w:styleId="ListParagraph">
    <w:name w:val="List Paragraph"/>
    <w:basedOn w:val="Normal"/>
    <w:uiPriority w:val="34"/>
    <w:qFormat/>
    <w:rsid w:val="00B61061"/>
    <w:pPr>
      <w:ind w:left="720"/>
      <w:contextualSpacing/>
    </w:pPr>
  </w:style>
  <w:style w:type="character" w:customStyle="1" w:styleId="apple-converted-space">
    <w:name w:val="apple-converted-space"/>
    <w:basedOn w:val="DefaultParagraphFont"/>
    <w:rsid w:val="00B17AC0"/>
  </w:style>
  <w:style w:type="character" w:styleId="Hyperlink">
    <w:name w:val="Hyperlink"/>
    <w:basedOn w:val="DefaultParagraphFont"/>
    <w:uiPriority w:val="99"/>
    <w:unhideWhenUsed/>
    <w:rsid w:val="00B17AC0"/>
    <w:rPr>
      <w:color w:val="0000FF"/>
      <w:u w:val="single"/>
    </w:rPr>
  </w:style>
  <w:style w:type="character" w:styleId="PageNumber">
    <w:name w:val="page number"/>
    <w:basedOn w:val="DefaultParagraphFont"/>
    <w:uiPriority w:val="99"/>
    <w:semiHidden/>
    <w:unhideWhenUsed/>
    <w:rsid w:val="009762CC"/>
  </w:style>
  <w:style w:type="character" w:styleId="Emphasis">
    <w:name w:val="Emphasis"/>
    <w:basedOn w:val="DefaultParagraphFont"/>
    <w:uiPriority w:val="20"/>
    <w:qFormat/>
    <w:rsid w:val="00AA037E"/>
    <w:rPr>
      <w:i/>
      <w:iCs/>
    </w:rPr>
  </w:style>
  <w:style w:type="paragraph" w:styleId="FootnoteText">
    <w:name w:val="footnote text"/>
    <w:basedOn w:val="Normal"/>
    <w:link w:val="FootnoteTextChar"/>
    <w:uiPriority w:val="99"/>
    <w:semiHidden/>
    <w:unhideWhenUsed/>
    <w:rsid w:val="00D433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332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43322"/>
    <w:rPr>
      <w:vertAlign w:val="superscript"/>
    </w:rPr>
  </w:style>
  <w:style w:type="paragraph" w:customStyle="1" w:styleId="Default">
    <w:name w:val="Default"/>
    <w:rsid w:val="00D15BC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9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75A"/>
    <w:rPr>
      <w:rFonts w:ascii="Calibri" w:eastAsia="Calibri" w:hAnsi="Calibri" w:cs="Times New Roman"/>
    </w:rPr>
  </w:style>
  <w:style w:type="paragraph" w:styleId="Footer">
    <w:name w:val="footer"/>
    <w:basedOn w:val="Normal"/>
    <w:link w:val="FooterChar"/>
    <w:uiPriority w:val="99"/>
    <w:unhideWhenUsed/>
    <w:rsid w:val="00614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75A"/>
    <w:rPr>
      <w:rFonts w:ascii="Calibri" w:eastAsia="Calibri" w:hAnsi="Calibri" w:cs="Times New Roman"/>
    </w:rPr>
  </w:style>
  <w:style w:type="paragraph" w:styleId="BalloonText">
    <w:name w:val="Balloon Text"/>
    <w:basedOn w:val="Normal"/>
    <w:link w:val="BalloonTextChar"/>
    <w:uiPriority w:val="99"/>
    <w:semiHidden/>
    <w:unhideWhenUsed/>
    <w:rsid w:val="00614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75A"/>
    <w:rPr>
      <w:rFonts w:ascii="Tahoma" w:eastAsia="Calibri" w:hAnsi="Tahoma" w:cs="Tahoma"/>
      <w:sz w:val="16"/>
      <w:szCs w:val="16"/>
    </w:rPr>
  </w:style>
  <w:style w:type="paragraph" w:styleId="ListParagraph">
    <w:name w:val="List Paragraph"/>
    <w:basedOn w:val="Normal"/>
    <w:uiPriority w:val="34"/>
    <w:qFormat/>
    <w:rsid w:val="00B61061"/>
    <w:pPr>
      <w:ind w:left="720"/>
      <w:contextualSpacing/>
    </w:pPr>
  </w:style>
  <w:style w:type="character" w:customStyle="1" w:styleId="apple-converted-space">
    <w:name w:val="apple-converted-space"/>
    <w:basedOn w:val="DefaultParagraphFont"/>
    <w:rsid w:val="00B17AC0"/>
  </w:style>
  <w:style w:type="character" w:styleId="Hyperlink">
    <w:name w:val="Hyperlink"/>
    <w:basedOn w:val="DefaultParagraphFont"/>
    <w:uiPriority w:val="99"/>
    <w:unhideWhenUsed/>
    <w:rsid w:val="00B17AC0"/>
    <w:rPr>
      <w:color w:val="0000FF"/>
      <w:u w:val="single"/>
    </w:rPr>
  </w:style>
  <w:style w:type="character" w:styleId="PageNumber">
    <w:name w:val="page number"/>
    <w:basedOn w:val="DefaultParagraphFont"/>
    <w:uiPriority w:val="99"/>
    <w:semiHidden/>
    <w:unhideWhenUsed/>
    <w:rsid w:val="009762CC"/>
  </w:style>
  <w:style w:type="character" w:styleId="Emphasis">
    <w:name w:val="Emphasis"/>
    <w:basedOn w:val="DefaultParagraphFont"/>
    <w:uiPriority w:val="20"/>
    <w:qFormat/>
    <w:rsid w:val="00AA037E"/>
    <w:rPr>
      <w:i/>
      <w:iCs/>
    </w:rPr>
  </w:style>
  <w:style w:type="paragraph" w:styleId="FootnoteText">
    <w:name w:val="footnote text"/>
    <w:basedOn w:val="Normal"/>
    <w:link w:val="FootnoteTextChar"/>
    <w:uiPriority w:val="99"/>
    <w:semiHidden/>
    <w:unhideWhenUsed/>
    <w:rsid w:val="00D433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332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43322"/>
    <w:rPr>
      <w:vertAlign w:val="superscript"/>
    </w:rPr>
  </w:style>
  <w:style w:type="paragraph" w:customStyle="1" w:styleId="Default">
    <w:name w:val="Default"/>
    <w:rsid w:val="00D15BC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7622">
      <w:bodyDiv w:val="1"/>
      <w:marLeft w:val="0"/>
      <w:marRight w:val="0"/>
      <w:marTop w:val="0"/>
      <w:marBottom w:val="0"/>
      <w:divBdr>
        <w:top w:val="none" w:sz="0" w:space="0" w:color="auto"/>
        <w:left w:val="none" w:sz="0" w:space="0" w:color="auto"/>
        <w:bottom w:val="none" w:sz="0" w:space="0" w:color="auto"/>
        <w:right w:val="none" w:sz="0" w:space="0" w:color="auto"/>
      </w:divBdr>
    </w:div>
    <w:div w:id="506988170">
      <w:bodyDiv w:val="1"/>
      <w:marLeft w:val="0"/>
      <w:marRight w:val="0"/>
      <w:marTop w:val="0"/>
      <w:marBottom w:val="0"/>
      <w:divBdr>
        <w:top w:val="none" w:sz="0" w:space="0" w:color="auto"/>
        <w:left w:val="none" w:sz="0" w:space="0" w:color="auto"/>
        <w:bottom w:val="none" w:sz="0" w:space="0" w:color="auto"/>
        <w:right w:val="none" w:sz="0" w:space="0" w:color="auto"/>
      </w:divBdr>
    </w:div>
    <w:div w:id="617032664">
      <w:bodyDiv w:val="1"/>
      <w:marLeft w:val="0"/>
      <w:marRight w:val="0"/>
      <w:marTop w:val="0"/>
      <w:marBottom w:val="0"/>
      <w:divBdr>
        <w:top w:val="none" w:sz="0" w:space="0" w:color="auto"/>
        <w:left w:val="none" w:sz="0" w:space="0" w:color="auto"/>
        <w:bottom w:val="none" w:sz="0" w:space="0" w:color="auto"/>
        <w:right w:val="none" w:sz="0" w:space="0" w:color="auto"/>
      </w:divBdr>
    </w:div>
    <w:div w:id="1010909564">
      <w:bodyDiv w:val="1"/>
      <w:marLeft w:val="0"/>
      <w:marRight w:val="0"/>
      <w:marTop w:val="0"/>
      <w:marBottom w:val="0"/>
      <w:divBdr>
        <w:top w:val="none" w:sz="0" w:space="0" w:color="auto"/>
        <w:left w:val="none" w:sz="0" w:space="0" w:color="auto"/>
        <w:bottom w:val="none" w:sz="0" w:space="0" w:color="auto"/>
        <w:right w:val="none" w:sz="0" w:space="0" w:color="auto"/>
      </w:divBdr>
    </w:div>
    <w:div w:id="109321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elsbree@csusm.edu" TargetMode="External"/><Relationship Id="rId20" Type="http://schemas.openxmlformats.org/officeDocument/2006/relationships/theme" Target="theme/theme1.xml"/><Relationship Id="rId10" Type="http://schemas.openxmlformats.org/officeDocument/2006/relationships/hyperlink" Target="mailto:ahernand@csusm.edu" TargetMode="External"/><Relationship Id="rId11" Type="http://schemas.openxmlformats.org/officeDocument/2006/relationships/hyperlink" Target="mailto:adaoud@csusm.edu" TargetMode="External"/><Relationship Id="rId12" Type="http://schemas.openxmlformats.org/officeDocument/2006/relationships/hyperlink" Target="http://www.cde.ca.gov/dataquest" TargetMode="External"/><Relationship Id="rId13" Type="http://schemas.openxmlformats.org/officeDocument/2006/relationships/hyperlink" Target="http://www.ccsso.org/Documents/2012/ELPD%20Framework%20Booklet-Final%20for%20web.pdf" TargetMode="External"/><Relationship Id="rId14" Type="http://schemas.openxmlformats.org/officeDocument/2006/relationships/hyperlink" Target="http://www.udlcenter.org/sites/udlcenter.org/files/TechnologyandLearning_1.pdf" TargetMode="External"/><Relationship Id="rId15" Type="http://schemas.openxmlformats.org/officeDocument/2006/relationships/hyperlink" Target="http://www.cast.org/teachingeverystudent/ideas/tes/"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cde.ca.gov/sp/el/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29BEC5-24D9-194C-B95B-EE7477709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7091</Words>
  <Characters>40423</Characters>
  <Application>Microsoft Macintosh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 Hernandez</dc:creator>
  <cp:lastModifiedBy>Anne Elsbree</cp:lastModifiedBy>
  <cp:revision>2</cp:revision>
  <cp:lastPrinted>2014-03-27T21:37:00Z</cp:lastPrinted>
  <dcterms:created xsi:type="dcterms:W3CDTF">2014-10-16T23:28:00Z</dcterms:created>
  <dcterms:modified xsi:type="dcterms:W3CDTF">2014-10-16T23:28:00Z</dcterms:modified>
</cp:coreProperties>
</file>